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BC" w:rsidRPr="00567FBC" w:rsidRDefault="00567FBC" w:rsidP="00567FBC">
      <w:pPr>
        <w:spacing w:after="200" w:line="240" w:lineRule="auto"/>
        <w:rPr>
          <w:rFonts w:ascii="Times New Roman" w:eastAsia="Times New Roman" w:hAnsi="Times New Roman"/>
          <w:sz w:val="28"/>
          <w:szCs w:val="28"/>
        </w:rPr>
      </w:pPr>
      <w:r w:rsidRPr="00567FBC">
        <w:rPr>
          <w:rFonts w:ascii="Times New Roman" w:eastAsia="Times New Roman" w:hAnsi="Times New Roman"/>
          <w:sz w:val="28"/>
          <w:szCs w:val="28"/>
        </w:rPr>
        <w:t>Рангаева С.И. «Отече</w:t>
      </w:r>
      <w:r w:rsidR="00B542FF">
        <w:rPr>
          <w:rFonts w:ascii="Times New Roman" w:eastAsia="Times New Roman" w:hAnsi="Times New Roman"/>
          <w:sz w:val="28"/>
          <w:szCs w:val="28"/>
        </w:rPr>
        <w:t>ственная история»     группа 2ТО</w:t>
      </w:r>
      <w:r w:rsidRPr="00567FBC">
        <w:rPr>
          <w:rFonts w:ascii="Times New Roman" w:eastAsia="Times New Roman" w:hAnsi="Times New Roman"/>
          <w:sz w:val="28"/>
          <w:szCs w:val="28"/>
        </w:rPr>
        <w:t xml:space="preserve">    </w:t>
      </w:r>
      <w:r w:rsidR="0057618F">
        <w:rPr>
          <w:rFonts w:ascii="Times New Roman" w:eastAsia="Times New Roman" w:hAnsi="Times New Roman"/>
          <w:sz w:val="28"/>
          <w:szCs w:val="28"/>
        </w:rPr>
        <w:t xml:space="preserve">                    19</w:t>
      </w:r>
      <w:r w:rsidR="00085DBC">
        <w:rPr>
          <w:rFonts w:ascii="Times New Roman" w:eastAsia="Times New Roman" w:hAnsi="Times New Roman"/>
          <w:sz w:val="28"/>
          <w:szCs w:val="28"/>
        </w:rPr>
        <w:t>.10.21</w:t>
      </w:r>
    </w:p>
    <w:p w:rsidR="00567FBC" w:rsidRPr="00567FBC" w:rsidRDefault="00567FBC" w:rsidP="0056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ascii="Times New Roman" w:eastAsia="Times New Roman" w:hAnsi="Times New Roman"/>
          <w:b/>
          <w:bCs/>
          <w:sz w:val="28"/>
          <w:szCs w:val="28"/>
          <w:lang w:eastAsia="ru-RU"/>
        </w:rPr>
      </w:pPr>
      <w:r w:rsidRPr="00567FBC">
        <w:rPr>
          <w:rFonts w:ascii="Times New Roman" w:hAnsi="Times New Roman"/>
          <w:b/>
          <w:sz w:val="28"/>
          <w:szCs w:val="28"/>
        </w:rPr>
        <w:t xml:space="preserve">Тема: </w:t>
      </w:r>
      <w:r w:rsidRPr="00567FBC">
        <w:rPr>
          <w:rFonts w:ascii="Times New Roman" w:eastAsia="Times New Roman" w:hAnsi="Times New Roman"/>
          <w:b/>
          <w:bCs/>
          <w:sz w:val="28"/>
          <w:szCs w:val="28"/>
          <w:lang w:eastAsia="ru-RU"/>
        </w:rPr>
        <w:t>Казачество в борьбе с польской и турецко-татарской агрессией</w:t>
      </w:r>
    </w:p>
    <w:p w:rsidR="00567FBC" w:rsidRPr="00567FBC" w:rsidRDefault="00567FBC" w:rsidP="00567FBC">
      <w:pPr>
        <w:spacing w:after="0" w:line="276" w:lineRule="auto"/>
        <w:jc w:val="both"/>
        <w:rPr>
          <w:rFonts w:ascii="Times New Roman" w:hAnsi="Times New Roman"/>
          <w:sz w:val="28"/>
          <w:szCs w:val="28"/>
        </w:rPr>
      </w:pPr>
    </w:p>
    <w:p w:rsidR="003C70FB" w:rsidRPr="003C70FB" w:rsidRDefault="003C70FB" w:rsidP="003C70FB">
      <w:pPr>
        <w:spacing w:after="0" w:line="240" w:lineRule="auto"/>
        <w:jc w:val="both"/>
        <w:rPr>
          <w:rFonts w:ascii="Times New Roman" w:eastAsia="Times New Roman" w:hAnsi="Times New Roman"/>
          <w:sz w:val="28"/>
          <w:szCs w:val="28"/>
          <w:lang w:val="uk-UA" w:eastAsia="ru-RU"/>
        </w:rPr>
      </w:pPr>
      <w:r w:rsidRPr="003C70FB">
        <w:rPr>
          <w:rFonts w:ascii="Times New Roman" w:eastAsia="Times New Roman" w:hAnsi="Times New Roman"/>
          <w:b/>
          <w:sz w:val="28"/>
          <w:szCs w:val="28"/>
          <w:lang w:val="uk-UA" w:eastAsia="ru-RU"/>
        </w:rPr>
        <w:t>Учебная цель</w:t>
      </w:r>
      <w:r w:rsidRPr="003C70FB">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охарактеризовать процесс возникновения казачества; </w:t>
      </w:r>
      <w:r w:rsidRPr="003C70FB">
        <w:rPr>
          <w:rFonts w:ascii="Times New Roman" w:eastAsia="Times New Roman" w:hAnsi="Times New Roman"/>
          <w:sz w:val="28"/>
          <w:szCs w:val="28"/>
          <w:lang w:val="uk-UA" w:eastAsia="ru-RU"/>
        </w:rPr>
        <w:t>выяснить результаты «Азовского сидения» 1637-1642г. и азовских походов русской армии и украинских казаков; раскрыть причины и ход Освободительной войны украинского народа под руководством Б.Хмельницкого;  показать роль казачество в борьбе с польской и татарско-турецкой агрессией.</w:t>
      </w:r>
    </w:p>
    <w:p w:rsidR="003C70FB" w:rsidRPr="003C70FB" w:rsidRDefault="003C70FB" w:rsidP="003C70FB">
      <w:pPr>
        <w:spacing w:after="0" w:line="240" w:lineRule="auto"/>
        <w:jc w:val="both"/>
        <w:rPr>
          <w:rFonts w:ascii="Times New Roman" w:eastAsia="Times New Roman" w:hAnsi="Times New Roman"/>
          <w:sz w:val="28"/>
          <w:szCs w:val="28"/>
          <w:lang w:eastAsia="ru-RU"/>
        </w:rPr>
      </w:pPr>
      <w:r w:rsidRPr="003C70FB">
        <w:rPr>
          <w:rFonts w:ascii="Times New Roman" w:eastAsia="Times New Roman" w:hAnsi="Times New Roman"/>
          <w:sz w:val="28"/>
          <w:szCs w:val="28"/>
          <w:lang w:val="uk-UA" w:eastAsia="ru-RU"/>
        </w:rPr>
        <w:t xml:space="preserve"> </w:t>
      </w:r>
      <w:r w:rsidRPr="003C70FB">
        <w:rPr>
          <w:rFonts w:ascii="Times New Roman" w:eastAsia="Times New Roman" w:hAnsi="Times New Roman"/>
          <w:b/>
          <w:sz w:val="28"/>
          <w:szCs w:val="28"/>
          <w:lang w:val="uk-UA" w:eastAsia="ru-RU"/>
        </w:rPr>
        <w:t>Развивающая цель</w:t>
      </w:r>
      <w:r w:rsidRPr="003C70FB">
        <w:rPr>
          <w:rFonts w:ascii="Times New Roman" w:eastAsia="Times New Roman" w:hAnsi="Times New Roman"/>
          <w:sz w:val="28"/>
          <w:szCs w:val="28"/>
          <w:lang w:eastAsia="ru-RU"/>
        </w:rPr>
        <w:t>: развивать стремление к изучению нового материала, способность обобщать полученную информацию и делать выводы.</w:t>
      </w:r>
    </w:p>
    <w:p w:rsidR="00567FBC" w:rsidRDefault="003C70FB" w:rsidP="003C70FB">
      <w:pPr>
        <w:spacing w:after="0" w:line="240" w:lineRule="auto"/>
        <w:jc w:val="both"/>
        <w:rPr>
          <w:rFonts w:ascii="Times New Roman" w:eastAsia="Times New Roman" w:hAnsi="Times New Roman"/>
          <w:sz w:val="28"/>
          <w:szCs w:val="28"/>
          <w:lang w:val="uk-UA" w:eastAsia="ru-RU"/>
        </w:rPr>
      </w:pPr>
      <w:r w:rsidRPr="003C70FB">
        <w:rPr>
          <w:rFonts w:ascii="Times New Roman" w:eastAsia="Times New Roman" w:hAnsi="Times New Roman"/>
          <w:b/>
          <w:sz w:val="28"/>
          <w:szCs w:val="28"/>
          <w:lang w:val="uk-UA" w:eastAsia="ru-RU"/>
        </w:rPr>
        <w:t>Воспитательная цель:</w:t>
      </w:r>
      <w:r w:rsidRPr="003C70FB">
        <w:rPr>
          <w:rFonts w:ascii="Times New Roman" w:eastAsia="Times New Roman" w:hAnsi="Times New Roman"/>
          <w:sz w:val="28"/>
          <w:szCs w:val="28"/>
          <w:lang w:val="uk-UA" w:eastAsia="ru-RU"/>
        </w:rPr>
        <w:t xml:space="preserve"> воспитовать чувство патриотизма и уважения к историческому прошлому своего народа.</w:t>
      </w:r>
    </w:p>
    <w:p w:rsidR="001D228A" w:rsidRPr="001D228A" w:rsidRDefault="001D228A" w:rsidP="001D228A">
      <w:pPr>
        <w:spacing w:after="0" w:line="240" w:lineRule="auto"/>
        <w:jc w:val="both"/>
        <w:rPr>
          <w:rFonts w:ascii="Times New Roman" w:eastAsia="Times New Roman" w:hAnsi="Times New Roman"/>
          <w:b/>
          <w:sz w:val="28"/>
          <w:szCs w:val="28"/>
          <w:lang w:val="uk-UA" w:eastAsia="ru-RU"/>
        </w:rPr>
      </w:pPr>
      <w:r w:rsidRPr="001D228A">
        <w:rPr>
          <w:rFonts w:ascii="Times New Roman" w:eastAsia="Times New Roman" w:hAnsi="Times New Roman"/>
          <w:b/>
          <w:sz w:val="28"/>
          <w:szCs w:val="28"/>
          <w:lang w:val="uk-UA" w:eastAsia="ru-RU"/>
        </w:rPr>
        <w:t>Задачи:</w:t>
      </w:r>
    </w:p>
    <w:p w:rsidR="001D228A" w:rsidRPr="001D228A" w:rsidRDefault="001D228A" w:rsidP="001D228A">
      <w:pPr>
        <w:spacing w:after="0" w:line="240" w:lineRule="auto"/>
        <w:jc w:val="both"/>
        <w:rPr>
          <w:rFonts w:ascii="Times New Roman" w:eastAsia="Times New Roman" w:hAnsi="Times New Roman"/>
          <w:sz w:val="28"/>
          <w:szCs w:val="28"/>
          <w:lang w:eastAsia="ru-RU"/>
        </w:rPr>
      </w:pPr>
      <w:r w:rsidRPr="001D228A">
        <w:rPr>
          <w:rFonts w:ascii="Times New Roman" w:eastAsia="Times New Roman" w:hAnsi="Times New Roman"/>
          <w:sz w:val="28"/>
          <w:szCs w:val="28"/>
          <w:lang w:eastAsia="ru-RU"/>
        </w:rPr>
        <w:t>1.Проанализировать борьбу казачества с польской и турецко-татарской агрессией.</w:t>
      </w:r>
    </w:p>
    <w:p w:rsidR="001D228A" w:rsidRPr="001D228A" w:rsidRDefault="001D228A" w:rsidP="001D228A">
      <w:pPr>
        <w:spacing w:after="0" w:line="240" w:lineRule="auto"/>
        <w:jc w:val="both"/>
        <w:rPr>
          <w:rFonts w:ascii="Times New Roman" w:eastAsia="Times New Roman" w:hAnsi="Times New Roman"/>
          <w:sz w:val="28"/>
          <w:szCs w:val="28"/>
          <w:lang w:eastAsia="ru-RU"/>
        </w:rPr>
      </w:pPr>
      <w:r w:rsidRPr="001D228A">
        <w:rPr>
          <w:rFonts w:ascii="Times New Roman" w:eastAsia="Times New Roman" w:hAnsi="Times New Roman"/>
          <w:sz w:val="28"/>
          <w:szCs w:val="28"/>
          <w:lang w:eastAsia="ru-RU"/>
        </w:rPr>
        <w:t>2.Раскрыть массовые стихийные переселения украинского и российского </w:t>
      </w:r>
    </w:p>
    <w:p w:rsidR="001D228A" w:rsidRPr="001D228A" w:rsidRDefault="001D228A" w:rsidP="001D228A">
      <w:pPr>
        <w:spacing w:after="0" w:line="240" w:lineRule="auto"/>
        <w:jc w:val="both"/>
        <w:rPr>
          <w:rFonts w:ascii="Times New Roman" w:eastAsia="Times New Roman" w:hAnsi="Times New Roman"/>
          <w:sz w:val="28"/>
          <w:szCs w:val="28"/>
          <w:lang w:eastAsia="ru-RU"/>
        </w:rPr>
      </w:pPr>
      <w:r w:rsidRPr="001D228A">
        <w:rPr>
          <w:rFonts w:ascii="Times New Roman" w:eastAsia="Times New Roman" w:hAnsi="Times New Roman"/>
          <w:sz w:val="28"/>
          <w:szCs w:val="28"/>
          <w:lang w:eastAsia="ru-RU"/>
        </w:rPr>
        <w:t>населения на Слобожанщину.</w:t>
      </w:r>
    </w:p>
    <w:p w:rsidR="001D228A" w:rsidRPr="001D228A" w:rsidRDefault="001D228A" w:rsidP="001D228A">
      <w:pPr>
        <w:spacing w:after="0" w:line="240" w:lineRule="auto"/>
        <w:jc w:val="both"/>
        <w:rPr>
          <w:rFonts w:ascii="Times New Roman" w:eastAsia="Times New Roman" w:hAnsi="Times New Roman"/>
          <w:sz w:val="28"/>
          <w:szCs w:val="28"/>
          <w:lang w:eastAsia="ru-RU"/>
        </w:rPr>
      </w:pPr>
      <w:r w:rsidRPr="001D228A">
        <w:rPr>
          <w:rFonts w:ascii="Times New Roman" w:eastAsia="Times New Roman" w:hAnsi="Times New Roman"/>
          <w:bCs/>
          <w:sz w:val="28"/>
          <w:szCs w:val="28"/>
          <w:lang w:eastAsia="ru-RU"/>
        </w:rPr>
        <w:t>3.</w:t>
      </w:r>
      <w:r w:rsidRPr="001D228A">
        <w:rPr>
          <w:rFonts w:ascii="Arial" w:hAnsi="Arial" w:cs="Arial"/>
          <w:color w:val="000000"/>
          <w:sz w:val="21"/>
          <w:szCs w:val="21"/>
          <w:shd w:val="clear" w:color="auto" w:fill="FFFFFF"/>
        </w:rPr>
        <w:t xml:space="preserve"> </w:t>
      </w:r>
      <w:r w:rsidRPr="001D228A">
        <w:rPr>
          <w:rFonts w:ascii="Times New Roman" w:eastAsia="Times New Roman" w:hAnsi="Times New Roman"/>
          <w:bCs/>
          <w:sz w:val="28"/>
          <w:szCs w:val="28"/>
          <w:lang w:eastAsia="ru-RU"/>
        </w:rPr>
        <w:t>Извлекать знания из дополнительных источников, наглядных средств обучения. 4.Развивать понятийный аппарат</w:t>
      </w:r>
    </w:p>
    <w:p w:rsidR="001D228A" w:rsidRPr="001D228A" w:rsidRDefault="001D228A" w:rsidP="001D228A">
      <w:pPr>
        <w:spacing w:after="0" w:line="240" w:lineRule="auto"/>
        <w:jc w:val="both"/>
        <w:rPr>
          <w:rFonts w:ascii="Times New Roman" w:eastAsia="Times New Roman" w:hAnsi="Times New Roman"/>
          <w:sz w:val="28"/>
          <w:szCs w:val="28"/>
          <w:lang w:eastAsia="ru-RU"/>
        </w:rPr>
      </w:pPr>
      <w:r w:rsidRPr="001D228A">
        <w:rPr>
          <w:rFonts w:ascii="Times New Roman" w:eastAsia="Times New Roman" w:hAnsi="Times New Roman"/>
          <w:sz w:val="28"/>
          <w:szCs w:val="28"/>
          <w:lang w:eastAsia="ru-RU"/>
        </w:rPr>
        <w:t>5.Способствовать развитию интереса к историческому прошлому своей страны.</w:t>
      </w:r>
    </w:p>
    <w:p w:rsidR="001D228A" w:rsidRPr="001D228A" w:rsidRDefault="001D228A" w:rsidP="003C70FB">
      <w:pPr>
        <w:spacing w:after="0" w:line="240" w:lineRule="auto"/>
        <w:jc w:val="both"/>
        <w:rPr>
          <w:rFonts w:ascii="Times New Roman" w:eastAsia="Times New Roman" w:hAnsi="Times New Roman"/>
          <w:sz w:val="28"/>
          <w:szCs w:val="28"/>
          <w:lang w:eastAsia="ru-RU"/>
        </w:rPr>
      </w:pPr>
    </w:p>
    <w:p w:rsidR="00567FBC" w:rsidRPr="00567FBC" w:rsidRDefault="00567FBC" w:rsidP="00567FBC">
      <w:pPr>
        <w:spacing w:after="0" w:line="276" w:lineRule="auto"/>
        <w:jc w:val="both"/>
        <w:rPr>
          <w:rFonts w:ascii="Times New Roman" w:hAnsi="Times New Roman"/>
          <w:b/>
          <w:sz w:val="28"/>
          <w:szCs w:val="28"/>
        </w:rPr>
      </w:pPr>
      <w:r w:rsidRPr="00567FBC">
        <w:rPr>
          <w:rFonts w:ascii="Times New Roman" w:hAnsi="Times New Roman"/>
          <w:b/>
          <w:sz w:val="28"/>
          <w:szCs w:val="28"/>
        </w:rPr>
        <w:t>План:</w:t>
      </w:r>
    </w:p>
    <w:p w:rsidR="00567FBC" w:rsidRPr="00567FBC" w:rsidRDefault="00567FBC" w:rsidP="00567FBC">
      <w:pPr>
        <w:spacing w:after="0" w:line="276" w:lineRule="auto"/>
        <w:jc w:val="both"/>
        <w:rPr>
          <w:rFonts w:ascii="Times New Roman" w:hAnsi="Times New Roman"/>
          <w:sz w:val="28"/>
          <w:szCs w:val="28"/>
        </w:rPr>
      </w:pPr>
      <w:r w:rsidRPr="00567FBC">
        <w:rPr>
          <w:rFonts w:ascii="Times New Roman" w:hAnsi="Times New Roman"/>
          <w:sz w:val="28"/>
          <w:szCs w:val="28"/>
        </w:rPr>
        <w:t>1.Возникновение казачества:</w:t>
      </w:r>
    </w:p>
    <w:p w:rsidR="00567FBC" w:rsidRPr="00567FBC" w:rsidRDefault="00567FBC" w:rsidP="00567FBC">
      <w:pPr>
        <w:spacing w:after="0" w:line="276" w:lineRule="auto"/>
        <w:jc w:val="both"/>
        <w:rPr>
          <w:rFonts w:ascii="Times New Roman" w:hAnsi="Times New Roman"/>
          <w:sz w:val="28"/>
          <w:szCs w:val="28"/>
        </w:rPr>
      </w:pPr>
      <w:r w:rsidRPr="00567FBC">
        <w:rPr>
          <w:rFonts w:ascii="Times New Roman" w:hAnsi="Times New Roman"/>
          <w:sz w:val="28"/>
          <w:szCs w:val="28"/>
        </w:rPr>
        <w:t>а) запорожские казаки;</w:t>
      </w:r>
    </w:p>
    <w:p w:rsidR="00567FBC" w:rsidRPr="00567FBC" w:rsidRDefault="00567FBC" w:rsidP="00567FBC">
      <w:pPr>
        <w:spacing w:after="0" w:line="276" w:lineRule="auto"/>
        <w:jc w:val="both"/>
        <w:rPr>
          <w:rFonts w:ascii="Times New Roman" w:hAnsi="Times New Roman"/>
          <w:sz w:val="28"/>
          <w:szCs w:val="28"/>
        </w:rPr>
      </w:pPr>
      <w:r w:rsidRPr="00567FBC">
        <w:rPr>
          <w:rFonts w:ascii="Times New Roman" w:hAnsi="Times New Roman"/>
          <w:sz w:val="28"/>
          <w:szCs w:val="28"/>
        </w:rPr>
        <w:t>б) донские казаки.</w:t>
      </w:r>
    </w:p>
    <w:p w:rsidR="00567FBC" w:rsidRPr="00567FBC" w:rsidRDefault="00567FBC" w:rsidP="00567FBC">
      <w:pPr>
        <w:spacing w:after="0" w:line="276" w:lineRule="auto"/>
        <w:jc w:val="both"/>
        <w:rPr>
          <w:rFonts w:ascii="Times New Roman" w:hAnsi="Times New Roman"/>
          <w:sz w:val="28"/>
          <w:szCs w:val="28"/>
        </w:rPr>
      </w:pPr>
      <w:r w:rsidRPr="00567FBC">
        <w:rPr>
          <w:rFonts w:ascii="Times New Roman" w:hAnsi="Times New Roman"/>
          <w:sz w:val="28"/>
          <w:szCs w:val="28"/>
        </w:rPr>
        <w:t>2.Освободительная война украинского народа под руководством Б. Хмельницкого</w:t>
      </w:r>
    </w:p>
    <w:p w:rsidR="00567FBC" w:rsidRPr="00567FBC" w:rsidRDefault="00567FBC" w:rsidP="00567FBC">
      <w:pPr>
        <w:spacing w:after="0" w:line="276" w:lineRule="auto"/>
        <w:jc w:val="both"/>
        <w:rPr>
          <w:rFonts w:ascii="Times New Roman" w:hAnsi="Times New Roman"/>
          <w:sz w:val="28"/>
          <w:szCs w:val="28"/>
        </w:rPr>
      </w:pPr>
      <w:r w:rsidRPr="00567FBC">
        <w:rPr>
          <w:rFonts w:ascii="Times New Roman" w:hAnsi="Times New Roman"/>
          <w:sz w:val="28"/>
          <w:szCs w:val="28"/>
        </w:rPr>
        <w:t>3.Совместная борьба казаков с татаро-турецкой экспансией.</w:t>
      </w:r>
      <w:r w:rsidRPr="00567FBC">
        <w:rPr>
          <w:rFonts w:ascii="Times New Roman" w:hAnsi="Times New Roman"/>
          <w:color w:val="000000"/>
          <w:sz w:val="28"/>
          <w:szCs w:val="28"/>
        </w:rPr>
        <w:t xml:space="preserve"> Азовские походы Петра I</w:t>
      </w:r>
      <w:r w:rsidRPr="00567FBC">
        <w:rPr>
          <w:rFonts w:ascii="Times New Roman" w:hAnsi="Times New Roman"/>
          <w:sz w:val="28"/>
          <w:szCs w:val="28"/>
        </w:rPr>
        <w:t xml:space="preserve">  </w:t>
      </w:r>
    </w:p>
    <w:p w:rsidR="00567FBC" w:rsidRPr="00567FBC" w:rsidRDefault="00567FBC" w:rsidP="00567FBC">
      <w:pPr>
        <w:spacing w:after="0" w:line="276" w:lineRule="auto"/>
        <w:jc w:val="both"/>
        <w:rPr>
          <w:rFonts w:ascii="Times New Roman" w:hAnsi="Times New Roman"/>
          <w:b/>
          <w:sz w:val="28"/>
          <w:szCs w:val="28"/>
        </w:rPr>
      </w:pPr>
      <w:r w:rsidRPr="00567FBC">
        <w:rPr>
          <w:rFonts w:ascii="Times New Roman" w:hAnsi="Times New Roman"/>
          <w:b/>
          <w:sz w:val="28"/>
          <w:szCs w:val="28"/>
        </w:rPr>
        <w:t xml:space="preserve">1.А </w:t>
      </w:r>
    </w:p>
    <w:p w:rsidR="00567FBC" w:rsidRPr="00567FBC" w:rsidRDefault="00567FBC" w:rsidP="00567FBC">
      <w:pPr>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 xml:space="preserve">Первые  документальные упоминания об </w:t>
      </w:r>
      <w:r w:rsidRPr="00567FBC">
        <w:rPr>
          <w:rFonts w:ascii="Times New Roman" w:eastAsia="Times New Roman" w:hAnsi="Times New Roman"/>
          <w:b/>
          <w:color w:val="000000"/>
          <w:sz w:val="28"/>
          <w:szCs w:val="28"/>
          <w:lang w:eastAsia="ru-RU"/>
        </w:rPr>
        <w:t>запорожских казаках</w:t>
      </w:r>
      <w:r w:rsidRPr="00567FBC">
        <w:rPr>
          <w:rFonts w:ascii="Times New Roman" w:eastAsia="Times New Roman" w:hAnsi="Times New Roman"/>
          <w:color w:val="000000"/>
          <w:sz w:val="28"/>
          <w:szCs w:val="28"/>
          <w:lang w:eastAsia="ru-RU"/>
        </w:rPr>
        <w:t xml:space="preserve"> датируются 1489, 1492 годами. С ростом крепостного права в середине XVI века число казаков увеличивается.</w:t>
      </w:r>
    </w:p>
    <w:p w:rsidR="00567FBC" w:rsidRPr="00567FBC" w:rsidRDefault="00567FBC" w:rsidP="00567FBC">
      <w:pPr>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Казаки селились в южной Украине, которая играла роль буфера между Крымским ханством и владениями литовских правителей. На рубеже XV-XVI веков казацкие поселения – зимовники и слободы – возникали на Южном Буге, в среднем течении Днепра, в районе Канева-Черкасс, на левом берегу Днепра  по рекам Псел, Сула, Трубеж. В середине XVI века центром становится Запорожье.</w:t>
      </w:r>
    </w:p>
    <w:p w:rsidR="00567FBC" w:rsidRPr="00567FBC" w:rsidRDefault="00567FBC" w:rsidP="00567FBC">
      <w:pPr>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Причины образования: 1) трудовая колонизация южных степей; 2) необходимость обороны от татаро-турецкой агрессии; 3) сопротивление украинского народа социальному, национальному, религиозному гнету.</w:t>
      </w:r>
    </w:p>
    <w:p w:rsidR="00567FBC" w:rsidRPr="00567FBC" w:rsidRDefault="00567FBC" w:rsidP="00567FBC">
      <w:pPr>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 xml:space="preserve">Большую роль в консолидации украинского казачества в формировании его самосознания сыграла Запорожская Сечь. Появление первой Сечи связано с именем князя Дмитрия Вишневецкого, который в 1552-1557 годах на острове Малая Хортица построил крепость для защиты от Крымского ханства. Позднее </w:t>
      </w:r>
      <w:r w:rsidRPr="00567FBC">
        <w:rPr>
          <w:rFonts w:ascii="Times New Roman" w:eastAsia="Times New Roman" w:hAnsi="Times New Roman"/>
          <w:color w:val="000000"/>
          <w:sz w:val="28"/>
          <w:szCs w:val="28"/>
          <w:lang w:eastAsia="ru-RU"/>
        </w:rPr>
        <w:lastRenderedPageBreak/>
        <w:t>Сечь находилась на острове Томаковка, на реке Базавлук, в Никитином Роге, на реке Чертомлык.</w:t>
      </w:r>
    </w:p>
    <w:p w:rsidR="00567FBC" w:rsidRPr="00567FBC" w:rsidRDefault="00567FBC" w:rsidP="00567FBC">
      <w:pPr>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Структура органов власти  была проста. Высшим законодательным органом власти была Казацкая рада (войсковая рада), в которой участвовали все казаки. Исполнительный орган власти – кош, во главе его стоял кошевой атаман. В кош входила войсковая старшина: судья, писарь, есаул, обозный, хорунжий. Все должности были выборные. Рангом ниже находились органы местной власти – полковая старшина. На нижней ступени администрации стояли куренные атаманы. При необходимости для решения важных вопросов кошевой атаман собирал старшинскую раду, куда входили: войсковая старшина, куренные атаманы, авторитетные казаки.</w:t>
      </w:r>
    </w:p>
    <w:p w:rsidR="00567FBC" w:rsidRPr="00567FBC" w:rsidRDefault="00567FBC" w:rsidP="00567FBC">
      <w:pPr>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Категории казаков. К началу XVII века существовало 3 категории казаков:</w:t>
      </w:r>
    </w:p>
    <w:p w:rsidR="00567FBC" w:rsidRPr="00567FBC" w:rsidRDefault="00567FBC" w:rsidP="00567FBC">
      <w:pPr>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bCs/>
          <w:color w:val="000000"/>
          <w:sz w:val="28"/>
          <w:szCs w:val="28"/>
          <w:lang w:eastAsia="ru-RU"/>
        </w:rPr>
        <w:t>1)</w:t>
      </w:r>
      <w:r w:rsidRPr="00567FBC">
        <w:rPr>
          <w:rFonts w:ascii="Times New Roman" w:eastAsia="Times New Roman" w:hAnsi="Times New Roman"/>
          <w:color w:val="000000"/>
          <w:sz w:val="28"/>
          <w:szCs w:val="28"/>
          <w:lang w:eastAsia="ru-RU"/>
        </w:rPr>
        <w:t> состоятельные реестровые, завербованные на службу королю;</w:t>
      </w:r>
    </w:p>
    <w:p w:rsidR="00567FBC" w:rsidRPr="00567FBC" w:rsidRDefault="00567FBC" w:rsidP="00567FBC">
      <w:pPr>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bCs/>
          <w:color w:val="000000"/>
          <w:sz w:val="28"/>
          <w:szCs w:val="28"/>
          <w:lang w:eastAsia="ru-RU"/>
        </w:rPr>
        <w:t>2)</w:t>
      </w:r>
      <w:r w:rsidRPr="00567FBC">
        <w:rPr>
          <w:rFonts w:ascii="Times New Roman" w:eastAsia="Times New Roman" w:hAnsi="Times New Roman"/>
          <w:color w:val="000000"/>
          <w:sz w:val="28"/>
          <w:szCs w:val="28"/>
          <w:lang w:eastAsia="ru-RU"/>
        </w:rPr>
        <w:t> запорожцы, жившие вне официальных пределов Речи Посполитой;</w:t>
      </w:r>
    </w:p>
    <w:p w:rsidR="00567FBC" w:rsidRPr="00567FBC" w:rsidRDefault="00567FBC" w:rsidP="00567FBC">
      <w:pPr>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bCs/>
          <w:color w:val="000000"/>
          <w:sz w:val="28"/>
          <w:szCs w:val="28"/>
          <w:lang w:eastAsia="ru-RU"/>
        </w:rPr>
        <w:t>3)</w:t>
      </w:r>
      <w:r w:rsidRPr="00567FBC">
        <w:rPr>
          <w:rFonts w:ascii="Times New Roman" w:eastAsia="Times New Roman" w:hAnsi="Times New Roman"/>
          <w:color w:val="000000"/>
          <w:sz w:val="28"/>
          <w:szCs w:val="28"/>
          <w:lang w:eastAsia="ru-RU"/>
        </w:rPr>
        <w:t> городовые – большинство казаков, живших в городах пограничья; они вели вполне казацкий образ жизни, но не имели официально признанного статуса.</w:t>
      </w:r>
    </w:p>
    <w:p w:rsidR="00567FBC" w:rsidRPr="00567FBC" w:rsidRDefault="00567FBC" w:rsidP="00567FBC">
      <w:pPr>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До конца XVI века казачество превратилось во влиятельную социально-политическую силу, стало выразителем интересов народа. Казачество возглавило народные восстания конца XVI - начала XVII веков:  в 1591-1593 годах – под руководством Кристофа Коссинского,   в 1594-1596 годах – Северина Наливайко,  В 1616-1622 годах – Петра Сагайдачного,  в 1625 году – Марко Жмайла,   в 1630 году – Ивана Трясило,  в 1635 году – Ивана Сулимы,   в 1637 году – Павлюка,  в 1638 году – Дмитро Гуни и Якова Острянина. Несмотря на поражения, эти восстания сыграли значительную роль в истории украинского народа, так как тормозили процесс ополячивания и окатоличивания, уменьшали феодальный гнет, поднимали авторитет казачества, способствовали формированию национального самосознания.</w:t>
      </w:r>
    </w:p>
    <w:p w:rsidR="00567FBC" w:rsidRPr="00567FBC" w:rsidRDefault="00567FBC" w:rsidP="00567FBC">
      <w:pPr>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На рубеже XVI-XVII веков казачество стало влиятельным фактом международной жизни. Войско казаков не только защищало украинские земли от турецко-татарской угрозы, но и своими походами существенно ослабило Турецкую империю и Крымское ханство. Запорожцы также активно участвовали в борьбе за престол в России, Молдавии и в других странах.</w:t>
      </w:r>
    </w:p>
    <w:p w:rsidR="00567FBC" w:rsidRPr="00567FBC" w:rsidRDefault="00567FBC" w:rsidP="00567FBC">
      <w:pPr>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b/>
          <w:color w:val="000000"/>
          <w:sz w:val="28"/>
          <w:szCs w:val="28"/>
          <w:lang w:eastAsia="ru-RU"/>
        </w:rPr>
        <w:t>1</w:t>
      </w:r>
      <w:r w:rsidRPr="00567FBC">
        <w:rPr>
          <w:rFonts w:ascii="Times New Roman" w:eastAsia="Times New Roman" w:hAnsi="Times New Roman"/>
          <w:color w:val="000000"/>
          <w:sz w:val="28"/>
          <w:szCs w:val="28"/>
          <w:lang w:eastAsia="ru-RU"/>
        </w:rPr>
        <w:t xml:space="preserve">Б </w:t>
      </w:r>
    </w:p>
    <w:p w:rsidR="00567FBC" w:rsidRPr="00567FBC" w:rsidRDefault="00567FBC" w:rsidP="00567FBC">
      <w:pPr>
        <w:spacing w:after="0" w:line="240" w:lineRule="auto"/>
        <w:jc w:val="both"/>
        <w:rPr>
          <w:rFonts w:ascii="Times New Roman" w:eastAsia="Times New Roman" w:hAnsi="Times New Roman"/>
          <w:color w:val="333333"/>
          <w:sz w:val="28"/>
          <w:szCs w:val="28"/>
          <w:lang w:eastAsia="ru-RU"/>
        </w:rPr>
      </w:pPr>
      <w:r w:rsidRPr="00567FBC">
        <w:rPr>
          <w:rFonts w:ascii="Times New Roman" w:eastAsia="Times New Roman" w:hAnsi="Times New Roman"/>
          <w:color w:val="000000"/>
          <w:sz w:val="28"/>
          <w:szCs w:val="28"/>
          <w:lang w:eastAsia="ru-RU"/>
        </w:rPr>
        <w:t>В XVI веке появилось </w:t>
      </w:r>
      <w:r w:rsidRPr="00567FBC">
        <w:rPr>
          <w:rFonts w:ascii="Times New Roman" w:eastAsia="Times New Roman" w:hAnsi="Times New Roman"/>
          <w:b/>
          <w:bCs/>
          <w:color w:val="000000"/>
          <w:sz w:val="28"/>
          <w:szCs w:val="28"/>
          <w:lang w:eastAsia="ru-RU"/>
        </w:rPr>
        <w:t>донское казачество</w:t>
      </w:r>
      <w:r w:rsidRPr="00567FBC">
        <w:rPr>
          <w:rFonts w:ascii="Times New Roman" w:eastAsia="Times New Roman" w:hAnsi="Times New Roman"/>
          <w:color w:val="000000"/>
          <w:sz w:val="28"/>
          <w:szCs w:val="28"/>
          <w:lang w:eastAsia="ru-RU"/>
        </w:rPr>
        <w:t xml:space="preserve">. Оно складывалось постепенно путем колонизации, которая, то усиливаясь, то замедляясь, заселяла плодоносные, но тогда еще почти безлюдные степные пространства по обеим сторонам Дона и по рекам Донцу, Хопру, Бузулуку и Медведице. Насельники, появившееся в этих девственных пустынях, были уроженцами разных краев земли русской: областей северных, Малороссии, Запорожской сечи (первая значительная партия запорожцев появилась на Дону в 1588 г.) и др. Выходцы из России считали себя «людьми государевыми, но никак не помещичьими». Недовольные домашними порядками: наместниками, тиунами, доводчиками, опричным правежом, чрезмерным оброком за землю в пользу служилых людей и т.д., побросали они свои родные места и пошли в «поле» искать счастья и вольной жизни; но «уклоняясь от закона, признаваемого ими стеснительным, они не думали и не хотели выйти из подданства Государя» и «на Царя» делали свои завоевания. На </w:t>
      </w:r>
      <w:r w:rsidRPr="00567FBC">
        <w:rPr>
          <w:rFonts w:ascii="Times New Roman" w:eastAsia="Times New Roman" w:hAnsi="Times New Roman"/>
          <w:color w:val="000000"/>
          <w:sz w:val="28"/>
          <w:szCs w:val="28"/>
          <w:lang w:eastAsia="ru-RU"/>
        </w:rPr>
        <w:lastRenderedPageBreak/>
        <w:t xml:space="preserve">необъятной степной равнине быстро начинают возникать их своеобразные военные общины. </w:t>
      </w:r>
      <w:bookmarkStart w:id="0" w:name="kaz"/>
      <w:bookmarkEnd w:id="0"/>
    </w:p>
    <w:p w:rsidR="00567FBC" w:rsidRPr="00567FBC" w:rsidRDefault="00567FBC" w:rsidP="00567FBC">
      <w:pPr>
        <w:spacing w:after="0" w:line="240" w:lineRule="auto"/>
        <w:jc w:val="both"/>
        <w:rPr>
          <w:rFonts w:ascii="Times New Roman" w:eastAsia="Times New Roman" w:hAnsi="Times New Roman"/>
          <w:color w:val="333333"/>
          <w:sz w:val="28"/>
          <w:szCs w:val="28"/>
          <w:lang w:eastAsia="ru-RU"/>
        </w:rPr>
      </w:pPr>
      <w:r w:rsidRPr="00567FBC">
        <w:rPr>
          <w:rFonts w:ascii="Times New Roman" w:eastAsia="Times New Roman" w:hAnsi="Times New Roman"/>
          <w:bCs/>
          <w:color w:val="000000"/>
          <w:sz w:val="28"/>
          <w:szCs w:val="28"/>
          <w:lang w:eastAsia="ru-RU"/>
        </w:rPr>
        <w:t>Первые поселения казаков</w:t>
      </w:r>
      <w:r w:rsidRPr="00567FBC">
        <w:rPr>
          <w:rFonts w:ascii="Times New Roman" w:eastAsia="Times New Roman" w:hAnsi="Times New Roman"/>
          <w:color w:val="000000"/>
          <w:sz w:val="28"/>
          <w:szCs w:val="28"/>
          <w:lang w:eastAsia="ru-RU"/>
        </w:rPr>
        <w:t xml:space="preserve"> раскинулись по низовью Дона, преимущественно между станицами Черкасской и Цымлянской. </w:t>
      </w:r>
      <w:r w:rsidRPr="00567FBC">
        <w:rPr>
          <w:rFonts w:ascii="Times New Roman" w:eastAsia="Times New Roman" w:hAnsi="Times New Roman"/>
          <w:color w:val="333333"/>
          <w:sz w:val="28"/>
          <w:szCs w:val="28"/>
          <w:lang w:eastAsia="ru-RU"/>
        </w:rPr>
        <w:t xml:space="preserve"> </w:t>
      </w:r>
    </w:p>
    <w:p w:rsidR="00567FBC" w:rsidRPr="00567FBC" w:rsidRDefault="00567FBC" w:rsidP="00567FBC">
      <w:pPr>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bCs/>
          <w:color w:val="000000"/>
          <w:sz w:val="28"/>
          <w:szCs w:val="28"/>
          <w:lang w:eastAsia="ru-RU"/>
        </w:rPr>
        <w:t>Казачьи поселения делились на два разряда</w:t>
      </w:r>
      <w:r w:rsidRPr="00567FBC">
        <w:rPr>
          <w:rFonts w:ascii="Times New Roman" w:eastAsia="Times New Roman" w:hAnsi="Times New Roman"/>
          <w:color w:val="000000"/>
          <w:sz w:val="28"/>
          <w:szCs w:val="28"/>
          <w:lang w:eastAsia="ru-RU"/>
        </w:rPr>
        <w:t>: одни из них так называемые «городки» служили постоянным местом жительства, другие «зимовища» были только зимними приютами, покидаемыми ранней весной для воинственных набегов. Все городки тянули к одному главному городу Раздорскому, который в течение XVI века был сборным местом всего донского казачества, но впоследствии потерял свое значение, уступив первенство вначале городку Монастырскому, а потом Черкасскому.</w:t>
      </w:r>
    </w:p>
    <w:p w:rsidR="00567FBC" w:rsidRPr="00567FBC" w:rsidRDefault="00567FBC" w:rsidP="00567FBC">
      <w:pPr>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 xml:space="preserve">Государству Московскому выгодно было пользоваться Донским казачеством для зашиты и охраны южной границы. Поэтому уже в 1570 г. царь Иван Васильевич прислал на Дон свою грамоту, а послу Новосильцеву приказал уговаривать казаков служить своему Государю. С другой стороны и казакам было очень удобно покровительство сильной Москвы, и они охотно назвались слугами царскими и согласились служить Государям «польскую службу с травы да воды и кровь свою проливать». Начиная с царя Феодора Ивановича вплоть до XVIII века, Государи русские ежегодно посылают на Дон «царское жалованье». Эта связь Москвы с Доном долгое время являлась поводом к неудовольствиям со стороны турецкого султана, персидского шаха и князя ногайского, жаловавшихся на буйства и грабежи, чинимые среди общего мира казаками. </w:t>
      </w:r>
      <w:bookmarkStart w:id="1" w:name="str"/>
      <w:bookmarkEnd w:id="1"/>
    </w:p>
    <w:p w:rsidR="00567FBC" w:rsidRPr="00567FBC" w:rsidRDefault="00567FBC" w:rsidP="00567FBC">
      <w:pPr>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Городок Черкасский (ныне станица Старочеркасская), названный «главное войско», получил первенство над другими городами и стал заправлять всеми делами казачества. Во глава войска стоял ежегодно выбираемый атаман, который, по истечении годового срока своей службы, являлся в «круг» и, поклонившись на все четыре стороны, складывал знаки своей власти, зачисляя себя этим в ряды обыкновенных казаков; круг же выбирал нового начальника. «Часто, — говорит Савельев, — лицо избранное в атаманы по своим достоинствам несколько лет сряду занимало эту должность, но все таки обряд избрания повторялся над ним каждый год».</w:t>
      </w:r>
    </w:p>
    <w:p w:rsidR="00567FBC" w:rsidRPr="00567FBC" w:rsidRDefault="00567FBC" w:rsidP="00567FBC">
      <w:pPr>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Атаман был «прямой начальник казаков во дни мира и брани». Во внешних сношениях он был представителем войска, принимал послов, вел дипломатические переговоры. По внутреннему управлению на его руках находились «дела разного рода»: на нем лежала обязанность мирить ссорящихся, защищать обиженных, разделять между казаками царское жалованье, наблюдать за порядком исполнения круговых приговоров и т.п.</w:t>
      </w:r>
    </w:p>
    <w:p w:rsidR="00567FBC" w:rsidRPr="00567FBC" w:rsidRDefault="00567FBC" w:rsidP="00567FBC">
      <w:pPr>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Тем не менее власть атамана была очень ограничена: он не имел права предпринять что бы то ни было по своему личному усмотрению. — При нем находились два войсковых есаула, выбираемые, подобно своему начальнику, на один год; они были исполнителями приказаний атамана и круга. Составление бумаг и вообще вся письменная часть лежала на обязанности войскового дьяка, не имевшего однако никакой политической власти.</w:t>
      </w:r>
    </w:p>
    <w:p w:rsidR="00567FBC" w:rsidRPr="00567FBC" w:rsidRDefault="00567FBC" w:rsidP="00567FBC">
      <w:pPr>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В отдельных городках было то же устройство, как и в главном войске, были те же правители и исполнительные органы — атаманы и есаулы.</w:t>
      </w:r>
    </w:p>
    <w:p w:rsidR="00567FBC" w:rsidRPr="00567FBC" w:rsidRDefault="00567FBC" w:rsidP="00567FBC">
      <w:pPr>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lastRenderedPageBreak/>
        <w:t>Дела, касающиеся отдельных городков, ведались </w:t>
      </w:r>
      <w:r w:rsidRPr="00567FBC">
        <w:rPr>
          <w:rFonts w:ascii="Times New Roman" w:eastAsia="Times New Roman" w:hAnsi="Times New Roman"/>
          <w:b/>
          <w:bCs/>
          <w:color w:val="000000"/>
          <w:sz w:val="28"/>
          <w:szCs w:val="28"/>
          <w:lang w:eastAsia="ru-RU"/>
        </w:rPr>
        <w:t>«станичным кругом»</w:t>
      </w:r>
      <w:r w:rsidRPr="00567FBC">
        <w:rPr>
          <w:rFonts w:ascii="Times New Roman" w:eastAsia="Times New Roman" w:hAnsi="Times New Roman"/>
          <w:color w:val="000000"/>
          <w:sz w:val="28"/>
          <w:szCs w:val="28"/>
          <w:lang w:eastAsia="ru-RU"/>
        </w:rPr>
        <w:t>, о котором подробнее будет сказано ниже: дела же, затрагивающие интересы всего войска, обсуждались и решались в «кругу войсковом», в общем народном собрании, названном так по своему внешнему виду. Собрание это происходило обыкновенно на площади; казаки, сняв шапки, образовывали круг, в средину которого входил с есаулами войсковой атаман и предлагал на обсуждение разные вопросы. Надо заметить, что характеристической чертой этих собраний было полное равенство. Право почина не было исключительною принадлежностью атамана: простой казак мог вносить любое предложение и принимать активное участие при обсуждении всех вопросов; точно также и при решении голос войскового атамана считался равным голосу простого казака. Обыкновенно дела неважные решались кругом казаков, находившихся на лицо в Черкаске, в экстренных же случаях дожидались прибытия товарищей из похода или из соседних поселений.</w:t>
      </w:r>
    </w:p>
    <w:p w:rsidR="00567FBC" w:rsidRPr="00567FBC" w:rsidRDefault="00567FBC" w:rsidP="00567FBC">
      <w:pPr>
        <w:spacing w:after="0" w:line="240" w:lineRule="auto"/>
        <w:jc w:val="both"/>
        <w:rPr>
          <w:rFonts w:ascii="Times New Roman" w:eastAsia="Times New Roman" w:hAnsi="Times New Roman"/>
          <w:color w:val="333333"/>
          <w:sz w:val="28"/>
          <w:szCs w:val="28"/>
          <w:lang w:eastAsia="ru-RU"/>
        </w:rPr>
      </w:pPr>
    </w:p>
    <w:p w:rsidR="00567FBC" w:rsidRPr="00567FBC" w:rsidRDefault="00567FBC" w:rsidP="00567FBC">
      <w:pPr>
        <w:shd w:val="clear" w:color="auto" w:fill="FFFFFF"/>
        <w:spacing w:after="0" w:line="240" w:lineRule="auto"/>
        <w:ind w:right="150"/>
        <w:jc w:val="both"/>
        <w:rPr>
          <w:rFonts w:ascii="Times New Roman" w:eastAsia="Times New Roman" w:hAnsi="Times New Roman"/>
          <w:color w:val="222222"/>
          <w:sz w:val="28"/>
          <w:szCs w:val="28"/>
          <w:shd w:val="clear" w:color="auto" w:fill="FEFEFE"/>
          <w:lang w:eastAsia="ru-RU"/>
        </w:rPr>
      </w:pPr>
      <w:r w:rsidRPr="00567FBC">
        <w:rPr>
          <w:rFonts w:ascii="Times New Roman" w:eastAsia="Times New Roman" w:hAnsi="Times New Roman"/>
          <w:b/>
          <w:color w:val="424242"/>
          <w:sz w:val="28"/>
          <w:szCs w:val="28"/>
          <w:lang w:eastAsia="ru-RU"/>
        </w:rPr>
        <w:t xml:space="preserve">2. </w:t>
      </w:r>
      <w:r w:rsidRPr="00567FBC">
        <w:rPr>
          <w:rFonts w:ascii="Times New Roman" w:eastAsia="Times New Roman" w:hAnsi="Times New Roman"/>
          <w:color w:val="222222"/>
          <w:sz w:val="28"/>
          <w:szCs w:val="28"/>
          <w:shd w:val="clear" w:color="auto" w:fill="FEFEFE"/>
          <w:lang w:eastAsia="ru-RU"/>
        </w:rPr>
        <w:t xml:space="preserve">Война </w:t>
      </w:r>
      <w:r w:rsidRPr="00567FBC">
        <w:rPr>
          <w:rFonts w:ascii="Times New Roman" w:eastAsia="Times New Roman" w:hAnsi="Times New Roman"/>
          <w:b/>
          <w:color w:val="222222"/>
          <w:sz w:val="28"/>
          <w:szCs w:val="28"/>
          <w:shd w:val="clear" w:color="auto" w:fill="FEFEFE"/>
          <w:lang w:eastAsia="ru-RU"/>
        </w:rPr>
        <w:t>началась</w:t>
      </w:r>
      <w:r w:rsidRPr="00567FBC">
        <w:rPr>
          <w:rFonts w:ascii="Times New Roman" w:eastAsia="Times New Roman" w:hAnsi="Times New Roman"/>
          <w:color w:val="222222"/>
          <w:sz w:val="28"/>
          <w:szCs w:val="28"/>
          <w:shd w:val="clear" w:color="auto" w:fill="FEFEFE"/>
          <w:lang w:eastAsia="ru-RU"/>
        </w:rPr>
        <w:t xml:space="preserve"> в феврале 1648 г. с захватом повстанцами Запорожской Сечи и избранием гетманом Богдана Зиновия Хмельницкого. Годом ее окончания указывается 1654 p., когда состоялась Переяславская Рада между Украиной и Москвой. Итак, движущими силами революции были казаки, крестьяне, мещане, шляхта. Характер войны был всенародный, национально-освободительный, справедливый. Лидером освободительной войны стал Б. Хмельницкий, сын мелкого украинского шляхтича, на начало войны - Чигиринский сотник. В конце 30-х годов Б. Хмельницкий был генеральным писарем. Запорожская Сечь, которая находилась тогда на Никитином Роге (вблизи г. Никополя), избрала его гетманом. Отсюда под его руководством 22 апреля 1648 отправились казаки, чтобы объединиться с повстанческим движением на Приднепровье и начать великую освободительную войну украинского народа.</w:t>
      </w:r>
    </w:p>
    <w:p w:rsidR="00567FBC" w:rsidRPr="00567FBC" w:rsidRDefault="00567FBC" w:rsidP="00567FBC">
      <w:pPr>
        <w:shd w:val="clear" w:color="auto" w:fill="FFFFFF"/>
        <w:spacing w:after="0" w:line="240" w:lineRule="auto"/>
        <w:ind w:right="150"/>
        <w:jc w:val="both"/>
        <w:rPr>
          <w:rFonts w:ascii="Times New Roman" w:eastAsia="Times New Roman" w:hAnsi="Times New Roman"/>
          <w:color w:val="222222"/>
          <w:sz w:val="28"/>
          <w:szCs w:val="28"/>
          <w:shd w:val="clear" w:color="auto" w:fill="FEFEFE"/>
          <w:lang w:eastAsia="ru-RU"/>
        </w:rPr>
      </w:pPr>
      <w:r w:rsidRPr="00567FBC">
        <w:rPr>
          <w:rFonts w:ascii="Times New Roman" w:eastAsia="Times New Roman" w:hAnsi="Times New Roman"/>
          <w:color w:val="222222"/>
          <w:sz w:val="28"/>
          <w:szCs w:val="28"/>
          <w:shd w:val="clear" w:color="auto" w:fill="FEFEFE"/>
          <w:lang w:eastAsia="ru-RU"/>
        </w:rPr>
        <w:t xml:space="preserve">Основными </w:t>
      </w:r>
      <w:r w:rsidRPr="00567FBC">
        <w:rPr>
          <w:rFonts w:ascii="Times New Roman" w:eastAsia="Times New Roman" w:hAnsi="Times New Roman"/>
          <w:b/>
          <w:color w:val="222222"/>
          <w:sz w:val="28"/>
          <w:szCs w:val="28"/>
          <w:shd w:val="clear" w:color="auto" w:fill="FEFEFE"/>
          <w:lang w:eastAsia="ru-RU"/>
        </w:rPr>
        <w:t>причинами</w:t>
      </w:r>
      <w:r w:rsidRPr="00567FBC">
        <w:rPr>
          <w:rFonts w:ascii="Times New Roman" w:eastAsia="Times New Roman" w:hAnsi="Times New Roman"/>
          <w:color w:val="222222"/>
          <w:sz w:val="28"/>
          <w:szCs w:val="28"/>
          <w:shd w:val="clear" w:color="auto" w:fill="FEFEFE"/>
          <w:lang w:eastAsia="ru-RU"/>
        </w:rPr>
        <w:t xml:space="preserve"> Национально-освободительной войны в середине XVII в. были: </w:t>
      </w:r>
    </w:p>
    <w:p w:rsidR="00567FBC" w:rsidRPr="00567FBC" w:rsidRDefault="00567FBC" w:rsidP="00567FBC">
      <w:pPr>
        <w:shd w:val="clear" w:color="auto" w:fill="FFFFFF"/>
        <w:spacing w:after="0" w:line="240" w:lineRule="auto"/>
        <w:ind w:right="150"/>
        <w:jc w:val="both"/>
        <w:rPr>
          <w:rFonts w:ascii="Times New Roman" w:eastAsia="Times New Roman" w:hAnsi="Times New Roman"/>
          <w:color w:val="222222"/>
          <w:sz w:val="28"/>
          <w:szCs w:val="28"/>
          <w:shd w:val="clear" w:color="auto" w:fill="FEFEFE"/>
          <w:lang w:eastAsia="ru-RU"/>
        </w:rPr>
      </w:pPr>
      <w:r w:rsidRPr="00567FBC">
        <w:rPr>
          <w:rFonts w:ascii="Times New Roman" w:eastAsia="Times New Roman" w:hAnsi="Times New Roman"/>
          <w:color w:val="222222"/>
          <w:sz w:val="28"/>
          <w:szCs w:val="28"/>
          <w:shd w:val="clear" w:color="auto" w:fill="FEFEFE"/>
          <w:lang w:eastAsia="ru-RU"/>
        </w:rPr>
        <w:t xml:space="preserve">1.1. Причины политического характера - накануне национально-освободительной войны в Украине не было своего государства. Большая часть украинских земель входила в состав Речи Посполитой, феодальное право которого отличалось особой жестокостью, а государственные законы ограничивались всевластием магнатов и местной администрации. У украинского народа фактически не было перспектив на полноценное политическое развитие при условии дальнейшего пребывания в составе Речи Посполитой. Одной из причин войны стало несоответствие между вступлением казачеством в фактическое политическое лидерство в украинском обществе и ухудшением его положения из-за «Ординации 1638 г.», которую польский сейм принял в январе 1639 г. Согласно «ординации» реестр уменьшался на 6 тыс. и включал казаков, которые не участвовали в восстаниях. При этом ликвидировались выборность казацкой старшины, казацкое судопроизводство. Вместо гетмана назначался польский комиссар. На должности полковников и есаулов назначались представители польской или полонизированной шляхты. Крестьянам и мещанам запрещалось вступать в казаки. Казаки имели право селиться только в приграничных городах. </w:t>
      </w:r>
    </w:p>
    <w:p w:rsidR="00567FBC" w:rsidRPr="00567FBC" w:rsidRDefault="00567FBC" w:rsidP="00567FBC">
      <w:pPr>
        <w:shd w:val="clear" w:color="auto" w:fill="FFFFFF"/>
        <w:spacing w:after="0" w:line="240" w:lineRule="auto"/>
        <w:ind w:right="150"/>
        <w:jc w:val="both"/>
        <w:rPr>
          <w:rFonts w:ascii="Times New Roman" w:eastAsia="Times New Roman" w:hAnsi="Times New Roman"/>
          <w:color w:val="222222"/>
          <w:sz w:val="28"/>
          <w:szCs w:val="28"/>
          <w:shd w:val="clear" w:color="auto" w:fill="FEFEFE"/>
          <w:lang w:eastAsia="ru-RU"/>
        </w:rPr>
      </w:pPr>
      <w:r w:rsidRPr="00567FBC">
        <w:rPr>
          <w:rFonts w:ascii="Times New Roman" w:eastAsia="Times New Roman" w:hAnsi="Times New Roman"/>
          <w:color w:val="222222"/>
          <w:sz w:val="28"/>
          <w:szCs w:val="28"/>
          <w:shd w:val="clear" w:color="auto" w:fill="FEFEFE"/>
          <w:lang w:eastAsia="ru-RU"/>
        </w:rPr>
        <w:lastRenderedPageBreak/>
        <w:t>1.2. Причины национально-религиозного характера - ограничения для украинцев в правах по занятию правительственных должностей и работе в органах самоуправления городов; неравенство в правовом и политическом положении украинской православной шляхты, ограничения ее интересов со стороны польских магнатов и шляхты; польские магнаты и шляхта, католическое духовенство презрительно относились к украинскому языку и культуре; после Брестской церковной унии 1596 г. польская шляхта планомерно и целенаправленно вводила среди украинского населения католицизм, запрещала употреблять украинский язык в учреждениях и учебных заведениях; стремительно росло наступление католицизма и униатства на права и свободы Украинской православной церкви : осуществлялась конфискация ее церковного имущества и земель; внедрялся обязательный налог для населения на содержание католической и униатской церквей.</w:t>
      </w:r>
    </w:p>
    <w:p w:rsidR="00567FBC" w:rsidRPr="00567FBC" w:rsidRDefault="00567FBC" w:rsidP="00567FBC">
      <w:pPr>
        <w:shd w:val="clear" w:color="auto" w:fill="FFFFFF"/>
        <w:spacing w:after="0" w:line="240" w:lineRule="auto"/>
        <w:ind w:right="150"/>
        <w:jc w:val="both"/>
        <w:rPr>
          <w:rFonts w:ascii="Times New Roman" w:eastAsia="Times New Roman" w:hAnsi="Times New Roman"/>
          <w:color w:val="222222"/>
          <w:sz w:val="28"/>
          <w:szCs w:val="28"/>
          <w:shd w:val="clear" w:color="auto" w:fill="FEFEFE"/>
          <w:lang w:eastAsia="ru-RU"/>
        </w:rPr>
      </w:pPr>
      <w:r w:rsidRPr="00567FBC">
        <w:rPr>
          <w:rFonts w:ascii="Times New Roman" w:eastAsia="Times New Roman" w:hAnsi="Times New Roman"/>
          <w:color w:val="222222"/>
          <w:sz w:val="28"/>
          <w:szCs w:val="28"/>
          <w:shd w:val="clear" w:color="auto" w:fill="FEFEFE"/>
          <w:lang w:eastAsia="ru-RU"/>
        </w:rPr>
        <w:t>1.3. Причины социального характера - уничтожение природных богатств на украинских землях (например, сожжение лесов ради производства и продажи на европейских рынках поташа); рост барщины (5-6 дней в неделю), натуральной и денежной ренты; увеличение налогов и отработок крестьян в пользу государства; усиление личной зависимости крестьянина от польской шляхты и магнатов; разгул магнатско-шляхтского произвола, усиление эксплуатации со стороны арендаторов, которые пытались при аренде земли получить максимальную прибыль, и большинство городов на территории украинских земель находились в частной собственности, развитию ремесла и торговли препятствовал весь общественно-политический строй Речи Посполитой с ее анархией и произволом, системой аренд и застал, постоями войск на иждивении мещан, таможенной системой; украинцы были лишены права работать в цехах, а занятия ремеслом вне цехов строго преследовалось. Одной из важнейших предпосылок Национально-освободительной войны в социально-экономической сфере стало обострение противоречий между двумя противоположными типами хозяйствования: казацким, которое было фактически фермерским по своей сути и фольварочным, базировавшимся на подневольном труде крепостных крестьян.</w:t>
      </w:r>
    </w:p>
    <w:p w:rsidR="00567FBC" w:rsidRPr="00567FBC" w:rsidRDefault="00567FBC" w:rsidP="00567FBC">
      <w:pPr>
        <w:shd w:val="clear" w:color="auto" w:fill="FFFFFF"/>
        <w:spacing w:after="0" w:line="240" w:lineRule="auto"/>
        <w:ind w:right="150"/>
        <w:jc w:val="both"/>
        <w:rPr>
          <w:rFonts w:ascii="Times New Roman" w:eastAsia="Times New Roman" w:hAnsi="Times New Roman"/>
          <w:color w:val="222222"/>
          <w:sz w:val="28"/>
          <w:szCs w:val="28"/>
          <w:shd w:val="clear" w:color="auto" w:fill="FEFEFE"/>
          <w:lang w:eastAsia="ru-RU"/>
        </w:rPr>
      </w:pPr>
      <w:r w:rsidRPr="00567FBC">
        <w:rPr>
          <w:rFonts w:ascii="Times New Roman" w:eastAsia="Times New Roman" w:hAnsi="Times New Roman"/>
          <w:b/>
          <w:color w:val="222222"/>
          <w:sz w:val="28"/>
          <w:szCs w:val="28"/>
          <w:shd w:val="clear" w:color="auto" w:fill="FEFEFE"/>
          <w:lang w:eastAsia="ru-RU"/>
        </w:rPr>
        <w:t>Цели</w:t>
      </w:r>
      <w:r w:rsidRPr="00567FBC">
        <w:rPr>
          <w:rFonts w:ascii="Times New Roman" w:eastAsia="Times New Roman" w:hAnsi="Times New Roman"/>
          <w:color w:val="222222"/>
          <w:sz w:val="28"/>
          <w:szCs w:val="28"/>
          <w:shd w:val="clear" w:color="auto" w:fill="FEFEFE"/>
          <w:lang w:eastAsia="ru-RU"/>
        </w:rPr>
        <w:t xml:space="preserve"> Национально-освободительной войны. Целями Национально-освободительной войны были: устранение польского политического, национально-религиозного и социального господства на украинских землях; образование и развитие Украинского национального государства; ликвидация крепостничества; завоевание крестьянами личной свободы; радикальные изменения сословной иерархии в обществе, приход к вершинам власти национальной по составу казацкой старшины; ликвидация средней и большой феодальной собственности на землю; утверждение нового типа хозяйствования на основе мелкой (фермерского типа) казацкой собственности на землю; освобождение украинских городов из-под власти короля, магнатов, шляхты, католического духовенства.</w:t>
      </w:r>
    </w:p>
    <w:p w:rsidR="00567FBC" w:rsidRPr="00567FBC" w:rsidRDefault="00567FBC" w:rsidP="00567FBC">
      <w:pPr>
        <w:shd w:val="clear" w:color="auto" w:fill="FFFFFF"/>
        <w:spacing w:after="0" w:line="240" w:lineRule="auto"/>
        <w:ind w:right="150"/>
        <w:jc w:val="both"/>
        <w:rPr>
          <w:rFonts w:ascii="Times New Roman" w:eastAsia="Times New Roman" w:hAnsi="Times New Roman"/>
          <w:color w:val="222222"/>
          <w:sz w:val="28"/>
          <w:szCs w:val="28"/>
          <w:shd w:val="clear" w:color="auto" w:fill="FEFEFE"/>
          <w:lang w:eastAsia="ru-RU"/>
        </w:rPr>
      </w:pPr>
      <w:r w:rsidRPr="00567FBC">
        <w:rPr>
          <w:rFonts w:ascii="Times New Roman" w:eastAsia="Times New Roman" w:hAnsi="Times New Roman"/>
          <w:color w:val="222222"/>
          <w:sz w:val="28"/>
          <w:szCs w:val="28"/>
          <w:shd w:val="clear" w:color="auto" w:fill="FEFEFE"/>
          <w:lang w:eastAsia="ru-RU"/>
        </w:rPr>
        <w:t xml:space="preserve">Первый </w:t>
      </w:r>
      <w:r w:rsidRPr="00567FBC">
        <w:rPr>
          <w:rFonts w:ascii="Times New Roman" w:eastAsia="Times New Roman" w:hAnsi="Times New Roman"/>
          <w:b/>
          <w:color w:val="222222"/>
          <w:sz w:val="28"/>
          <w:szCs w:val="28"/>
          <w:shd w:val="clear" w:color="auto" w:fill="FEFEFE"/>
          <w:lang w:eastAsia="ru-RU"/>
        </w:rPr>
        <w:t>период</w:t>
      </w:r>
      <w:r w:rsidRPr="00567FBC">
        <w:rPr>
          <w:rFonts w:ascii="Times New Roman" w:eastAsia="Times New Roman" w:hAnsi="Times New Roman"/>
          <w:color w:val="222222"/>
          <w:sz w:val="28"/>
          <w:szCs w:val="28"/>
          <w:shd w:val="clear" w:color="auto" w:fill="FEFEFE"/>
          <w:lang w:eastAsia="ru-RU"/>
        </w:rPr>
        <w:t xml:space="preserve"> войны ознаменовался победами (1648-1649 pp.) Под Желтыми Водами и Корсунем, сражениями под Пилявцами, осадой Львова и Зборовским договором. </w:t>
      </w:r>
    </w:p>
    <w:p w:rsidR="00567FBC" w:rsidRPr="00567FBC" w:rsidRDefault="00567FBC" w:rsidP="00567FBC">
      <w:pPr>
        <w:shd w:val="clear" w:color="auto" w:fill="FFFFFF"/>
        <w:spacing w:after="0" w:line="240" w:lineRule="auto"/>
        <w:ind w:right="150"/>
        <w:jc w:val="both"/>
        <w:rPr>
          <w:rFonts w:ascii="Times New Roman" w:eastAsia="Times New Roman" w:hAnsi="Times New Roman"/>
          <w:color w:val="222222"/>
          <w:sz w:val="28"/>
          <w:szCs w:val="28"/>
          <w:shd w:val="clear" w:color="auto" w:fill="FEFEFE"/>
          <w:lang w:eastAsia="ru-RU"/>
        </w:rPr>
      </w:pPr>
      <w:r w:rsidRPr="00567FBC">
        <w:rPr>
          <w:rFonts w:ascii="Times New Roman" w:eastAsia="Times New Roman" w:hAnsi="Times New Roman"/>
          <w:color w:val="222222"/>
          <w:sz w:val="28"/>
          <w:szCs w:val="28"/>
          <w:shd w:val="clear" w:color="auto" w:fill="FEFEFE"/>
          <w:lang w:eastAsia="ru-RU"/>
        </w:rPr>
        <w:t xml:space="preserve">Второй период (1650-1653 pp.), Несмотря на кровопролитную борьбу восставших и поляков, ни одной из сторон успеха не принес. </w:t>
      </w:r>
    </w:p>
    <w:p w:rsidR="00567FBC" w:rsidRPr="00567FBC" w:rsidRDefault="00567FBC" w:rsidP="00567FBC">
      <w:pPr>
        <w:shd w:val="clear" w:color="auto" w:fill="FFFFFF"/>
        <w:spacing w:after="0" w:line="240" w:lineRule="auto"/>
        <w:ind w:right="150"/>
        <w:jc w:val="both"/>
        <w:rPr>
          <w:rFonts w:ascii="Times New Roman" w:eastAsia="Times New Roman" w:hAnsi="Times New Roman"/>
          <w:color w:val="222222"/>
          <w:sz w:val="28"/>
          <w:szCs w:val="28"/>
          <w:shd w:val="clear" w:color="auto" w:fill="FEFEFE"/>
          <w:lang w:eastAsia="ru-RU"/>
        </w:rPr>
      </w:pPr>
      <w:r w:rsidRPr="00567FBC">
        <w:rPr>
          <w:rFonts w:ascii="Times New Roman" w:eastAsia="Times New Roman" w:hAnsi="Times New Roman"/>
          <w:color w:val="222222"/>
          <w:sz w:val="28"/>
          <w:szCs w:val="28"/>
          <w:shd w:val="clear" w:color="auto" w:fill="FEFEFE"/>
          <w:lang w:eastAsia="ru-RU"/>
        </w:rPr>
        <w:lastRenderedPageBreak/>
        <w:t xml:space="preserve">Третий период (1654-1655 pp.) Определился помощью России Украина в борьбе с Польшей. </w:t>
      </w:r>
    </w:p>
    <w:p w:rsidR="00567FBC" w:rsidRPr="00567FBC" w:rsidRDefault="00567FBC" w:rsidP="00567FBC">
      <w:pPr>
        <w:shd w:val="clear" w:color="auto" w:fill="FFFFFF"/>
        <w:spacing w:after="0" w:line="240" w:lineRule="auto"/>
        <w:ind w:right="150"/>
        <w:jc w:val="both"/>
        <w:rPr>
          <w:rFonts w:ascii="Times New Roman" w:eastAsia="Times New Roman" w:hAnsi="Times New Roman"/>
          <w:color w:val="424242"/>
          <w:sz w:val="28"/>
          <w:szCs w:val="28"/>
          <w:lang w:eastAsia="ru-RU"/>
        </w:rPr>
      </w:pPr>
      <w:r w:rsidRPr="00567FBC">
        <w:rPr>
          <w:rFonts w:ascii="Times New Roman" w:eastAsia="Times New Roman" w:hAnsi="Times New Roman"/>
          <w:color w:val="222222"/>
          <w:sz w:val="28"/>
          <w:szCs w:val="28"/>
          <w:shd w:val="clear" w:color="auto" w:fill="FEFEFE"/>
          <w:lang w:eastAsia="ru-RU"/>
        </w:rPr>
        <w:t xml:space="preserve">Четвертый период (1656-1657 pp.)-Заключением союза между Украиной и семигородским княжеством, а также совместными действиями казачества и шведской армии против Польши. Очевидная заслуга Б. Хмельницкого заключается в том, что он в течение года войны сумел создать из разрозненных крестьянских и казацких отрядов народно-освободительную армию. Из Запорожской Сечи он вышел с отрядом в три тысячи человек, а под Зборовом имел 360 тысяч повстанцев. </w:t>
      </w:r>
    </w:p>
    <w:p w:rsidR="00567FBC" w:rsidRPr="00567FBC" w:rsidRDefault="00567FBC" w:rsidP="00567FBC">
      <w:pPr>
        <w:shd w:val="clear" w:color="auto" w:fill="FFFFFF"/>
        <w:spacing w:after="0" w:line="240" w:lineRule="auto"/>
        <w:ind w:right="150"/>
        <w:jc w:val="both"/>
        <w:rPr>
          <w:rFonts w:ascii="Times New Roman" w:eastAsia="Times New Roman" w:hAnsi="Times New Roman"/>
          <w:color w:val="333333"/>
          <w:sz w:val="28"/>
          <w:szCs w:val="28"/>
          <w:lang w:eastAsia="ru-RU"/>
        </w:rPr>
      </w:pPr>
      <w:r w:rsidRPr="00567FBC">
        <w:rPr>
          <w:rFonts w:ascii="Times New Roman" w:eastAsia="Times New Roman" w:hAnsi="Times New Roman"/>
          <w:color w:val="333333"/>
          <w:sz w:val="28"/>
          <w:szCs w:val="28"/>
          <w:lang w:eastAsia="ru-RU"/>
        </w:rPr>
        <w:t>Шесть лет продолжалась Национально-освободительная война украинского народа под руководством Богдана Хмельницкого против господства Польша на Украине. В ходе войны, власть польско - литовского государства Речи Посполитой была свергнута, сформировалось Украинское Гетманское государство во главе с Богданом Хмельницким. В 1654г. на Переяславской раде было принято решение о вхождении</w:t>
      </w:r>
      <w:r w:rsidRPr="00567FBC">
        <w:rPr>
          <w:rFonts w:ascii="Times New Roman" w:eastAsia="Times New Roman" w:hAnsi="Times New Roman"/>
          <w:color w:val="000000"/>
          <w:sz w:val="28"/>
          <w:szCs w:val="28"/>
          <w:lang w:eastAsia="ru-RU"/>
        </w:rPr>
        <w:t xml:space="preserve"> Войска Запорожского в состав России. Были подписаны</w:t>
      </w:r>
      <w:r w:rsidRPr="00567FBC">
        <w:rPr>
          <w:rFonts w:ascii="Times New Roman" w:eastAsia="Times New Roman" w:hAnsi="Times New Roman"/>
          <w:color w:val="333333"/>
          <w:sz w:val="28"/>
          <w:szCs w:val="28"/>
          <w:lang w:eastAsia="ru-RU"/>
        </w:rPr>
        <w:t xml:space="preserve"> </w:t>
      </w:r>
      <w:r w:rsidRPr="00567FBC">
        <w:rPr>
          <w:rFonts w:ascii="Times New Roman" w:eastAsia="Times New Roman" w:hAnsi="Times New Roman"/>
          <w:b/>
          <w:bCs/>
          <w:color w:val="000000"/>
          <w:sz w:val="28"/>
          <w:szCs w:val="28"/>
          <w:lang w:eastAsia="ru-RU"/>
        </w:rPr>
        <w:t>Переяславские статьи (1654 г.) по которым:</w:t>
      </w:r>
    </w:p>
    <w:p w:rsidR="00567FBC" w:rsidRPr="00567FBC" w:rsidRDefault="00567FBC" w:rsidP="00567FBC">
      <w:pPr>
        <w:shd w:val="clear" w:color="auto" w:fill="FFFFFF"/>
        <w:spacing w:after="0" w:line="240" w:lineRule="auto"/>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 Признание подданства Московского царства;</w:t>
      </w:r>
    </w:p>
    <w:p w:rsidR="00567FBC" w:rsidRPr="00567FBC" w:rsidRDefault="00567FBC" w:rsidP="00567FBC">
      <w:pPr>
        <w:shd w:val="clear" w:color="auto" w:fill="FFFFFF"/>
        <w:spacing w:after="0" w:line="240" w:lineRule="auto"/>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 Право избирать гетмана(при утверждении царем);</w:t>
      </w:r>
    </w:p>
    <w:p w:rsidR="00567FBC" w:rsidRPr="00567FBC" w:rsidRDefault="00567FBC" w:rsidP="00567FBC">
      <w:pPr>
        <w:shd w:val="clear" w:color="auto" w:fill="FFFFFF"/>
        <w:spacing w:after="0" w:line="240" w:lineRule="auto"/>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 Реестр – 60 тысяч человек;</w:t>
      </w:r>
    </w:p>
    <w:p w:rsidR="00567FBC" w:rsidRPr="00567FBC" w:rsidRDefault="00567FBC" w:rsidP="00567FBC">
      <w:pPr>
        <w:shd w:val="clear" w:color="auto" w:fill="FFFFFF"/>
        <w:spacing w:after="0" w:line="240" w:lineRule="auto"/>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 Самостоятельная внешняя политика;</w:t>
      </w:r>
    </w:p>
    <w:p w:rsidR="00567FBC" w:rsidRPr="00567FBC" w:rsidRDefault="00567FBC" w:rsidP="00567FBC">
      <w:pPr>
        <w:shd w:val="clear" w:color="auto" w:fill="FFFFFF"/>
        <w:spacing w:after="0" w:line="240" w:lineRule="auto"/>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 Самостоятельный сбор налогов;</w:t>
      </w:r>
    </w:p>
    <w:p w:rsidR="00567FBC" w:rsidRPr="00567FBC" w:rsidRDefault="00567FBC" w:rsidP="00567FBC">
      <w:pPr>
        <w:shd w:val="clear" w:color="auto" w:fill="FFFFFF"/>
        <w:spacing w:after="0" w:line="240" w:lineRule="auto"/>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 Совместная война против Польши.</w:t>
      </w:r>
    </w:p>
    <w:p w:rsidR="00567FBC" w:rsidRPr="00567FBC" w:rsidRDefault="00567FBC" w:rsidP="00567FBC">
      <w:pPr>
        <w:shd w:val="clear" w:color="auto" w:fill="FFFFFF"/>
        <w:spacing w:after="0" w:line="240" w:lineRule="auto"/>
        <w:rPr>
          <w:rFonts w:ascii="Verdana" w:eastAsia="Times New Roman" w:hAnsi="Verdana"/>
          <w:color w:val="000000"/>
          <w:sz w:val="24"/>
          <w:szCs w:val="24"/>
          <w:lang w:eastAsia="ru-RU"/>
        </w:rPr>
      </w:pPr>
      <w:r w:rsidRPr="00567FBC">
        <w:rPr>
          <w:rFonts w:ascii="Times New Roman" w:eastAsia="Times New Roman" w:hAnsi="Times New Roman"/>
          <w:color w:val="000000"/>
          <w:sz w:val="28"/>
          <w:szCs w:val="28"/>
          <w:lang w:eastAsia="ru-RU"/>
        </w:rPr>
        <w:t>Т.о. осуществлен переход Войска Запорожского (Гетманщины) в состав Русского царства, на правах автономии</w:t>
      </w:r>
      <w:r w:rsidRPr="00567FBC">
        <w:rPr>
          <w:rFonts w:ascii="Verdana" w:eastAsia="Times New Roman" w:hAnsi="Verdana"/>
          <w:color w:val="000000"/>
          <w:sz w:val="24"/>
          <w:szCs w:val="24"/>
          <w:lang w:eastAsia="ru-RU"/>
        </w:rPr>
        <w:t>.</w:t>
      </w:r>
    </w:p>
    <w:p w:rsidR="00567FBC" w:rsidRPr="00567FBC" w:rsidRDefault="00567FBC" w:rsidP="00567FBC">
      <w:pPr>
        <w:shd w:val="clear" w:color="auto" w:fill="FFFFFF"/>
        <w:spacing w:after="0" w:line="240" w:lineRule="auto"/>
        <w:ind w:right="150"/>
        <w:jc w:val="both"/>
        <w:rPr>
          <w:rFonts w:ascii="Times New Roman" w:eastAsia="Times New Roman" w:hAnsi="Times New Roman"/>
          <w:color w:val="424242"/>
          <w:sz w:val="28"/>
          <w:szCs w:val="28"/>
          <w:lang w:eastAsia="ru-RU"/>
        </w:rPr>
      </w:pPr>
    </w:p>
    <w:p w:rsidR="00567FBC" w:rsidRPr="00567FBC" w:rsidRDefault="00567FBC" w:rsidP="00567FBC">
      <w:pPr>
        <w:shd w:val="clear" w:color="auto" w:fill="FFFFFF"/>
        <w:spacing w:after="0" w:line="240" w:lineRule="auto"/>
        <w:jc w:val="both"/>
        <w:rPr>
          <w:rFonts w:ascii="Times New Roman" w:eastAsia="Times New Roman" w:hAnsi="Times New Roman"/>
          <w:color w:val="000000"/>
          <w:sz w:val="28"/>
          <w:szCs w:val="28"/>
          <w:lang w:eastAsia="ru-RU"/>
        </w:rPr>
      </w:pPr>
      <w:r w:rsidRPr="00567FBC">
        <w:rPr>
          <w:rFonts w:ascii="Verdana" w:eastAsia="Times New Roman" w:hAnsi="Verdana"/>
          <w:b/>
          <w:bCs/>
          <w:color w:val="424242"/>
          <w:sz w:val="23"/>
          <w:szCs w:val="23"/>
          <w:lang w:eastAsia="ru-RU"/>
        </w:rPr>
        <w:t>3.</w:t>
      </w:r>
      <w:r w:rsidRPr="00567FBC">
        <w:rPr>
          <w:rFonts w:ascii="Arial" w:eastAsia="Times New Roman" w:hAnsi="Arial" w:cs="Arial"/>
          <w:color w:val="555555"/>
          <w:sz w:val="24"/>
          <w:szCs w:val="24"/>
          <w:lang w:eastAsia="ru-RU"/>
        </w:rPr>
        <w:t xml:space="preserve"> </w:t>
      </w:r>
      <w:r w:rsidRPr="00567FBC">
        <w:rPr>
          <w:rFonts w:ascii="Times New Roman" w:eastAsia="Times New Roman" w:hAnsi="Times New Roman"/>
          <w:color w:val="000000"/>
          <w:sz w:val="28"/>
          <w:szCs w:val="28"/>
          <w:lang w:eastAsia="ru-RU"/>
        </w:rPr>
        <w:t>Вследствие распада Золотой Орды в Крыму возникло татарское военно-феодальное государство — Крымское ханство (1449—1783), которому подчинялись кочевые орды Северного Причерноморья, Приазовья и Кубани.</w:t>
      </w:r>
    </w:p>
    <w:p w:rsidR="00567FBC" w:rsidRPr="00567FBC" w:rsidRDefault="00567FBC" w:rsidP="00567FBC">
      <w:pPr>
        <w:shd w:val="clear" w:color="auto" w:fill="FFFFFF"/>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От крымских и турецких нападений постоянно опустошались Киевщина, Переяславщина, Полтавщина, Подолия, Волынь, Галичина. В течение 1450—1556 гг. Украина пережила свыше 80 вражеских вторжений. Крымские орды дважды (в 1482 и 1484 годах) нападали на Киев и разрушали город. Сотни сел сжигали дотла, уничтожали или брали в плен тысячи людей. Пограничные крепости не могли остановить вражеских агрессий.</w:t>
      </w:r>
    </w:p>
    <w:p w:rsidR="00567FBC" w:rsidRPr="00567FBC" w:rsidRDefault="00567FBC" w:rsidP="00567FBC">
      <w:pPr>
        <w:shd w:val="clear" w:color="auto" w:fill="FFFFFF"/>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Подлинными защитниками украинского народа от крымских захватчиков выступали запорожские и донские казаки.</w:t>
      </w:r>
    </w:p>
    <w:p w:rsidR="00567FBC" w:rsidRPr="00567FBC" w:rsidRDefault="00567FBC" w:rsidP="00567FBC">
      <w:pPr>
        <w:shd w:val="clear" w:color="auto" w:fill="FFFFFF"/>
        <w:spacing w:after="0" w:line="240" w:lineRule="auto"/>
        <w:jc w:val="both"/>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На легких челнах — чайках запорожцы достигали берегов Турции, чтобы спасти из неволи своих соотечественников. Они угрожали даже столице турецкой — Стамбулу. Выдающимся событием в истории совместной борьбы донцов и запорожцев против Турции и Крымского ханства было </w:t>
      </w:r>
      <w:r w:rsidRPr="00567FBC">
        <w:rPr>
          <w:rFonts w:ascii="Times New Roman" w:eastAsia="Times New Roman" w:hAnsi="Times New Roman"/>
          <w:i/>
          <w:iCs/>
          <w:color w:val="000000"/>
          <w:sz w:val="28"/>
          <w:szCs w:val="28"/>
          <w:lang w:eastAsia="ru-RU"/>
        </w:rPr>
        <w:t>взятие Азова</w:t>
      </w:r>
      <w:r w:rsidRPr="00567FBC">
        <w:rPr>
          <w:rFonts w:ascii="Times New Roman" w:eastAsia="Times New Roman" w:hAnsi="Times New Roman"/>
          <w:color w:val="000000"/>
          <w:sz w:val="28"/>
          <w:szCs w:val="28"/>
          <w:lang w:eastAsia="ru-RU"/>
        </w:rPr>
        <w:t> — турецкой крепости в устье Дона. В течение нескольких лет (1637 —1642) казаки обороняли ее от врагов, не позволяли им опустошать русские и украинские земли. Этот исторический эпизод известен под названием «Азовское сидение».</w:t>
      </w:r>
    </w:p>
    <w:p w:rsidR="00567FBC" w:rsidRPr="00567FBC" w:rsidRDefault="00567FBC" w:rsidP="00567FBC">
      <w:pPr>
        <w:shd w:val="clear" w:color="auto" w:fill="FFFFFF"/>
        <w:spacing w:after="0" w:line="240" w:lineRule="auto"/>
        <w:ind w:right="150"/>
        <w:jc w:val="both"/>
        <w:rPr>
          <w:rFonts w:ascii="Times New Roman" w:eastAsia="Times New Roman" w:hAnsi="Times New Roman"/>
          <w:b/>
          <w:bCs/>
          <w:sz w:val="24"/>
          <w:szCs w:val="24"/>
          <w:lang w:eastAsia="ru-RU"/>
        </w:rPr>
      </w:pPr>
      <w:r w:rsidRPr="00567FBC">
        <w:rPr>
          <w:rFonts w:ascii="Times New Roman" w:eastAsia="Times New Roman" w:hAnsi="Times New Roman"/>
          <w:b/>
          <w:color w:val="000000"/>
          <w:sz w:val="28"/>
          <w:szCs w:val="28"/>
          <w:lang w:eastAsia="ru-RU"/>
        </w:rPr>
        <w:t>Азовское сидение</w:t>
      </w:r>
      <w:r w:rsidRPr="00567FBC">
        <w:rPr>
          <w:rFonts w:ascii="Times New Roman" w:eastAsia="Times New Roman" w:hAnsi="Times New Roman"/>
          <w:color w:val="000000"/>
          <w:sz w:val="28"/>
          <w:szCs w:val="28"/>
          <w:lang w:eastAsia="ru-RU"/>
        </w:rPr>
        <w:t xml:space="preserve"> (1637-1642) – оборона Азова донскими и запорожскими казаками от турецкой агрессии и взятие его 18 июня 1637 г. 18 июня 1637 г. отряд донских и запорожских казаков (4,4 тыс. чел.) сумел овладеть мощной </w:t>
      </w:r>
      <w:r w:rsidRPr="00567FBC">
        <w:rPr>
          <w:rFonts w:ascii="Times New Roman" w:eastAsia="Times New Roman" w:hAnsi="Times New Roman"/>
          <w:color w:val="000000"/>
          <w:sz w:val="28"/>
          <w:szCs w:val="28"/>
          <w:lang w:eastAsia="ru-RU"/>
        </w:rPr>
        <w:lastRenderedPageBreak/>
        <w:t>турецкой крепостью Азов, закрывавшей казакам выход в море. Этот успех был во многом связан с отвлечением сил турок на войну с Персией. После ее завершения Турция попыталась в 1641 г. отбить Азов. Но казачий гарнизон крепости (по разным данным, от 6 до 16 тыс. чел.) выдержал трехмесячную осаду огромного турецко-татарского войска (более 100 тыс. чел.) и мужественно отразил 24 приступа. Потеряв под Азовом 20 тыс. чел., турки 26 сентября 1641 г. сняли осаду. Вместе с мужчинами крепость защищали 800 женщин-казачек, которые проявили в боях исключительную храбрость. Отстояв крепость, казаки просили царя Михаила Федоровича прислать им подмогу и принять Азов в состав России. Владея Азовом, Москва получала выход в Азовское море, могла угрожать Крымскому ханству и сдерживать его набеги на русские земли. Но подобный шаг вел к конфликту с Турцией. Для успешной войны с ней Россия не имела тогда достаточных сил. Созванный специально по вопросу об Азове Земский собор (1642) отметил, что война также ухудшит тяжелое положение сословий. В результате царь Михаил Федорович повелел казакам покинуть Азов, что они и сделали, предварительно разрушив крепость.</w:t>
      </w:r>
    </w:p>
    <w:p w:rsidR="00567FBC" w:rsidRPr="00567FBC" w:rsidRDefault="00567FBC" w:rsidP="00567FBC">
      <w:pPr>
        <w:shd w:val="clear" w:color="auto" w:fill="FFFFFF"/>
        <w:spacing w:after="0" w:line="240" w:lineRule="auto"/>
        <w:ind w:right="150"/>
        <w:jc w:val="both"/>
        <w:rPr>
          <w:rFonts w:ascii="Times New Roman" w:eastAsia="Times New Roman" w:hAnsi="Times New Roman"/>
          <w:b/>
          <w:bCs/>
          <w:color w:val="424242"/>
          <w:sz w:val="28"/>
          <w:szCs w:val="28"/>
          <w:lang w:eastAsia="ru-RU"/>
        </w:rPr>
      </w:pPr>
      <w:r w:rsidRPr="00567FBC">
        <w:rPr>
          <w:rFonts w:ascii="Times New Roman" w:eastAsia="Times New Roman" w:hAnsi="Times New Roman"/>
          <w:b/>
          <w:color w:val="000000"/>
          <w:sz w:val="28"/>
          <w:szCs w:val="28"/>
          <w:lang w:eastAsia="ru-RU"/>
        </w:rPr>
        <w:t>Азовские походы Петра I</w:t>
      </w:r>
      <w:r w:rsidRPr="00567FBC">
        <w:rPr>
          <w:rFonts w:ascii="Times New Roman" w:eastAsia="Times New Roman" w:hAnsi="Times New Roman"/>
          <w:color w:val="000000"/>
          <w:sz w:val="28"/>
          <w:szCs w:val="28"/>
          <w:lang w:eastAsia="ru-RU"/>
        </w:rPr>
        <w:t xml:space="preserve"> (1695 г., 1696 г.) - это военные кампании России против Османской империи, предпринятые Петром I, которые закончились взятием турецкой крепости Азов. Пётр I во время похода совмещал обязанности первого бомбардира и фактического руководителя всей кампании. Первый Азовский поход состоялся в 1695 году, когда было принято решение возобновить активные боевые действия и нанести удар по турецкой крепости Азов. Из стратегической точки зрения передвижение русской армии планировалось по районам Волги и Дона, а не через пустынные степи. С целью успешного проведения операции на реке Дон были построены морские лодки, транспортные судна и плоты для передислокации к Азову войск, боеприпасов, артиллерии и продовольствия. Весной 1695 г. русская армия 3-мя группами под командованием Лефорта (13 тыс. чел.), Гордона (9,5 тыс. чел.,), Головина (7 тыс. чел.) при наличии военной техники (43 орудии,44 пищали, 114 мортиры) пошли на юг. На Днепре против войск крымских татар действовала армия воеводы Б.П.Шереметьева и казаки И.Мазепы. Было отвоевано у турок три крепости: Кызы-кермень (30 июля), Эски-Таван (1 августа), Аслан-Кермен (3 августа). В конце июня основные силы русских войск осадили крепость Азов. Армия Гордона расположилась напротив южной стороны Азова, Лефорта слева от него, Петра I и Головина - вправо. 14 и 16 июля русским удалось занять две каменные башни по берегам Дона, выше Азова, с протянутыми между ними железными цепями, которые преграждали речным судам выход в море. Это стало фактически наивысшим успехом в ходе кампании. В крепости находился 7-тысячный турецкий гарнизон под командованием бея Гассан- Араслана. Пятого августа пехотные полки Лефорта при поддержке 2,5 тыс. казаков предприняли первую попытку штурма крепости, которая не увенчалась успехом. С русской стороны потери убитыми и ранеными составили 1,5 тыс. человек. 25 сентября 1696 г. произошёл второй штурм крепости. Преображенский и Семёновский полка с 1 тыс. донских казаков захватили часть укреплений и ворвались в город, однако, из-за несогласованности русских войск турки успели перегруппироваться, казаки вынуждены были отступить. Второго октября осада </w:t>
      </w:r>
      <w:r w:rsidRPr="00567FBC">
        <w:rPr>
          <w:rFonts w:ascii="Times New Roman" w:eastAsia="Times New Roman" w:hAnsi="Times New Roman"/>
          <w:color w:val="000000"/>
          <w:sz w:val="28"/>
          <w:szCs w:val="28"/>
          <w:lang w:eastAsia="ru-RU"/>
        </w:rPr>
        <w:lastRenderedPageBreak/>
        <w:t>была снята. 3 тыс. стрельцов были оставлены в захваченных оборонительных башнях. Всю зиму 1696 г. русская армия готовилась ко второму походу. В январе на в Воронеже и Преображенском было развёрнуто масштабное строительство кораблей. Галеры, построенные в Преображенском, разбирали, везли в Воронеж, где снова собирали и спускали на воду речку Дон. Свыше 25 тысяч крестьян и посадских людей было мобилизовано на строительство флота. Для постройки кораблей были приглашены мастера из Австрии. Были сооружены 2 крупных корабля, 23 галеры и более 1300 стругов, барок и мелких судов. Было также реорганизовано и командование войсками: во главе флота был назначен Лефорт, сухопутных войск - боярин Шеин. Был издан царский указ, по которому зависимые крестьяне, вступавшие в войска, получали свободу. В результате сухопутная армия увеличилась вдвое, достигнув 70 тыс. человек. В неё также вошли запорожские, донские казаки, калмыцкая конница. 16 мая русские войска снова осадили Азов. 20 мая казаки в устье Дона напали на караван турецких грузовых судов - были уничтожены 2 галеры и 9 малых судов, захвачено одно небольшое судно. 27 мая русский флот вышел в Азовское море и отрезал крепость от источников снабжения по морю. Турецкая военная флотилия не решилась вступить в бой. 10 и 24 июня были отбиты наступления турецкого гарнизон и 60 тыс. татар. 17 июля 1,5 тыс. донских и часть запорожских казаков вошли в крепость и засели в двух бастионах. 19 июля после длительных артиллерийских обстрелов гарнизон Азова сдался. Выводы: таким образом, Азовские походы Петра I состоялись в 1695 г. и в 1696 г. Они имели большое значение: военная кампания на практике продемонстрировала важность артиллерии и флота для ведения войны; она явилась примером успешного взаимодействия флота и сухопутных сил при осаде крепости Азов; показала организаторские и стратегические способности Петра I - умение делать выводы из неудач и акцентировать внимание на стратегии повторного удара; стала очевидным необходимость строительства сильного флота и обеспечение страны квалифицированными специалистами в сфере морского судостроения.</w:t>
      </w:r>
    </w:p>
    <w:p w:rsidR="00567FBC" w:rsidRPr="00567FBC" w:rsidRDefault="00567FBC" w:rsidP="00567FBC">
      <w:pPr>
        <w:shd w:val="clear" w:color="auto" w:fill="FFFFFF"/>
        <w:spacing w:after="0" w:line="240" w:lineRule="auto"/>
        <w:ind w:left="150" w:right="150"/>
        <w:jc w:val="both"/>
        <w:rPr>
          <w:rFonts w:ascii="Times New Roman" w:eastAsia="Times New Roman" w:hAnsi="Times New Roman"/>
          <w:b/>
          <w:bCs/>
          <w:color w:val="424242"/>
          <w:sz w:val="28"/>
          <w:szCs w:val="28"/>
          <w:lang w:eastAsia="ru-RU"/>
        </w:rPr>
      </w:pPr>
      <w:r w:rsidRPr="00567FBC">
        <w:rPr>
          <w:rFonts w:ascii="Times New Roman" w:eastAsia="Times New Roman" w:hAnsi="Times New Roman"/>
          <w:b/>
          <w:bCs/>
          <w:color w:val="424242"/>
          <w:sz w:val="28"/>
          <w:szCs w:val="28"/>
          <w:lang w:eastAsia="ru-RU"/>
        </w:rPr>
        <w:t>Литература.</w:t>
      </w:r>
    </w:p>
    <w:p w:rsidR="00567FBC" w:rsidRPr="00567FBC" w:rsidRDefault="00567FBC" w:rsidP="00567FBC">
      <w:pPr>
        <w:shd w:val="clear" w:color="auto" w:fill="FFFFFF"/>
        <w:spacing w:after="0" w:line="240" w:lineRule="auto"/>
        <w:ind w:right="150"/>
        <w:jc w:val="both"/>
        <w:rPr>
          <w:rFonts w:ascii="Times New Roman" w:eastAsia="Times New Roman" w:hAnsi="Times New Roman"/>
          <w:bCs/>
          <w:color w:val="000000"/>
          <w:sz w:val="28"/>
          <w:szCs w:val="28"/>
          <w:lang w:eastAsia="ru-RU"/>
        </w:rPr>
      </w:pPr>
      <w:r w:rsidRPr="00567FBC">
        <w:rPr>
          <w:rFonts w:ascii="Times New Roman" w:eastAsia="Times New Roman" w:hAnsi="Times New Roman"/>
          <w:bCs/>
          <w:color w:val="000000"/>
          <w:sz w:val="28"/>
          <w:szCs w:val="28"/>
          <w:lang w:eastAsia="ru-RU"/>
        </w:rPr>
        <w:t>Бунтовский С.Ю. История Донбасса. – Донецк: «Донбасская Русь»,2015.</w:t>
      </w:r>
    </w:p>
    <w:p w:rsidR="00567FBC" w:rsidRPr="00567FBC" w:rsidRDefault="00567FBC" w:rsidP="00567FBC">
      <w:pPr>
        <w:shd w:val="clear" w:color="auto" w:fill="FFFFFF"/>
        <w:spacing w:after="0" w:line="240" w:lineRule="auto"/>
        <w:ind w:right="150"/>
        <w:jc w:val="both"/>
        <w:rPr>
          <w:rFonts w:ascii="Times New Roman" w:eastAsia="Times New Roman" w:hAnsi="Times New Roman"/>
          <w:bCs/>
          <w:color w:val="000000"/>
          <w:sz w:val="28"/>
          <w:szCs w:val="28"/>
          <w:lang w:eastAsia="ru-RU"/>
        </w:rPr>
      </w:pPr>
      <w:r w:rsidRPr="00567FBC">
        <w:rPr>
          <w:rFonts w:ascii="Times New Roman" w:eastAsia="Times New Roman" w:hAnsi="Times New Roman"/>
          <w:bCs/>
          <w:color w:val="000000"/>
          <w:sz w:val="28"/>
          <w:szCs w:val="28"/>
          <w:lang w:eastAsia="ru-RU"/>
        </w:rPr>
        <w:t>История родного края. Учебное пособие / Авторы: Р.Д.Лях, В.Н.Никольский.- Донецк  Из-во «Фирма «Кардинал»,1998.</w:t>
      </w:r>
    </w:p>
    <w:p w:rsidR="00567FBC" w:rsidRPr="00567FBC" w:rsidRDefault="00567FBC" w:rsidP="00567FBC">
      <w:pPr>
        <w:shd w:val="clear" w:color="auto" w:fill="FFFFFF"/>
        <w:spacing w:after="0" w:line="240" w:lineRule="auto"/>
        <w:ind w:right="150"/>
        <w:jc w:val="both"/>
        <w:rPr>
          <w:rFonts w:ascii="Times New Roman" w:eastAsia="Times New Roman" w:hAnsi="Times New Roman"/>
          <w:bCs/>
          <w:color w:val="000000"/>
          <w:sz w:val="28"/>
          <w:szCs w:val="28"/>
          <w:lang w:val="uk-UA" w:eastAsia="ru-RU"/>
        </w:rPr>
      </w:pPr>
      <w:r w:rsidRPr="00567FBC">
        <w:rPr>
          <w:rFonts w:ascii="Times New Roman" w:eastAsia="Times New Roman" w:hAnsi="Times New Roman"/>
          <w:bCs/>
          <w:color w:val="000000"/>
          <w:sz w:val="28"/>
          <w:szCs w:val="28"/>
          <w:lang w:val="uk-UA" w:eastAsia="ru-RU"/>
        </w:rPr>
        <w:t>Кобыляков Н.М. Из истории Донбасса: учебное пособие. – Донецк:ОблИПО, 1995..</w:t>
      </w:r>
    </w:p>
    <w:p w:rsidR="00567FBC" w:rsidRPr="00567FBC" w:rsidRDefault="00567FBC" w:rsidP="00567FBC">
      <w:pPr>
        <w:shd w:val="clear" w:color="auto" w:fill="FFFFFF"/>
        <w:spacing w:after="0" w:line="240" w:lineRule="auto"/>
        <w:ind w:right="150"/>
        <w:jc w:val="both"/>
        <w:rPr>
          <w:rFonts w:ascii="Times New Roman" w:eastAsia="Times New Roman" w:hAnsi="Times New Roman"/>
          <w:bCs/>
          <w:color w:val="000000"/>
          <w:sz w:val="28"/>
          <w:szCs w:val="28"/>
          <w:lang w:eastAsia="ru-RU"/>
        </w:rPr>
      </w:pPr>
      <w:r w:rsidRPr="00567FBC">
        <w:rPr>
          <w:rFonts w:ascii="Times New Roman" w:eastAsia="Times New Roman" w:hAnsi="Times New Roman"/>
          <w:bCs/>
          <w:color w:val="000000"/>
          <w:sz w:val="28"/>
          <w:szCs w:val="28"/>
          <w:lang w:eastAsia="ru-RU"/>
        </w:rPr>
        <w:t>Подов В.И. История Донбасса: в 1т.. –Луганск : Альма – матер, 2004, -384с.</w:t>
      </w:r>
    </w:p>
    <w:p w:rsidR="00567FBC" w:rsidRPr="00567FBC" w:rsidRDefault="00567FBC" w:rsidP="00567FBC">
      <w:pPr>
        <w:shd w:val="clear" w:color="auto" w:fill="FFFFFF"/>
        <w:spacing w:after="0" w:line="240" w:lineRule="auto"/>
        <w:ind w:right="150"/>
        <w:jc w:val="both"/>
        <w:rPr>
          <w:rFonts w:ascii="Times New Roman" w:eastAsia="Times New Roman" w:hAnsi="Times New Roman"/>
          <w:bCs/>
          <w:color w:val="000000"/>
          <w:sz w:val="28"/>
          <w:szCs w:val="28"/>
          <w:lang w:eastAsia="ru-RU"/>
        </w:rPr>
      </w:pPr>
      <w:r w:rsidRPr="00567FBC">
        <w:rPr>
          <w:rFonts w:ascii="Times New Roman" w:eastAsia="Times New Roman" w:hAnsi="Times New Roman"/>
          <w:bCs/>
          <w:color w:val="000000"/>
          <w:sz w:val="28"/>
          <w:szCs w:val="28"/>
          <w:lang w:eastAsia="ru-RU"/>
        </w:rPr>
        <w:t>Степкин В.П. История Донбасса в лицах,- Донецк: Алекс, 2012.</w:t>
      </w:r>
    </w:p>
    <w:p w:rsidR="00567FBC" w:rsidRPr="00567FBC" w:rsidRDefault="00567FBC" w:rsidP="00567FBC">
      <w:pPr>
        <w:shd w:val="clear" w:color="auto" w:fill="FFFFFF"/>
        <w:spacing w:after="0" w:line="240" w:lineRule="auto"/>
        <w:ind w:left="150" w:right="150"/>
        <w:jc w:val="both"/>
        <w:rPr>
          <w:rFonts w:ascii="Times New Roman" w:eastAsia="Times New Roman" w:hAnsi="Times New Roman"/>
          <w:b/>
          <w:bCs/>
          <w:color w:val="424242"/>
          <w:sz w:val="28"/>
          <w:szCs w:val="28"/>
          <w:lang w:eastAsia="ru-RU"/>
        </w:rPr>
      </w:pPr>
      <w:r w:rsidRPr="00567FBC">
        <w:rPr>
          <w:rFonts w:ascii="Times New Roman" w:eastAsia="Times New Roman" w:hAnsi="Times New Roman"/>
          <w:b/>
          <w:bCs/>
          <w:color w:val="424242"/>
          <w:sz w:val="28"/>
          <w:szCs w:val="28"/>
          <w:lang w:eastAsia="ru-RU"/>
        </w:rPr>
        <w:t>Вопросы для самоконтроля.</w:t>
      </w:r>
    </w:p>
    <w:p w:rsidR="00567FBC" w:rsidRPr="00567FBC" w:rsidRDefault="00567FBC" w:rsidP="00567FBC">
      <w:pPr>
        <w:shd w:val="clear" w:color="auto" w:fill="FFFFFF"/>
        <w:spacing w:after="0" w:line="240" w:lineRule="auto"/>
        <w:ind w:left="150" w:right="150"/>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1. Что, по вашему мнению, послужило причинами возникновения каза</w:t>
      </w:r>
      <w:r w:rsidRPr="00567FBC">
        <w:rPr>
          <w:rFonts w:ascii="Times New Roman" w:eastAsia="Times New Roman" w:hAnsi="Times New Roman"/>
          <w:color w:val="000000"/>
          <w:sz w:val="28"/>
          <w:szCs w:val="28"/>
          <w:lang w:eastAsia="ru-RU"/>
        </w:rPr>
        <w:softHyphen/>
        <w:t>чества? Какие положительные стороны казачьей истории привлекали людей?</w:t>
      </w:r>
    </w:p>
    <w:p w:rsidR="00567FBC" w:rsidRPr="00567FBC" w:rsidRDefault="00567FBC" w:rsidP="00567FBC">
      <w:pPr>
        <w:shd w:val="clear" w:color="auto" w:fill="FFFFFF"/>
        <w:spacing w:after="0" w:line="240" w:lineRule="auto"/>
        <w:ind w:left="150" w:right="150"/>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2. Охарактеризуйте географические условия мест расселения казаков?</w:t>
      </w:r>
    </w:p>
    <w:p w:rsidR="00567FBC" w:rsidRPr="00567FBC" w:rsidRDefault="00567FBC" w:rsidP="00567FBC">
      <w:pPr>
        <w:shd w:val="clear" w:color="auto" w:fill="FFFFFF"/>
        <w:spacing w:after="0" w:line="240" w:lineRule="auto"/>
        <w:ind w:left="150" w:right="150"/>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3. Когда и где на Дону появились первые казачьи станицы и городки?</w:t>
      </w:r>
    </w:p>
    <w:p w:rsidR="00567FBC" w:rsidRPr="00567FBC" w:rsidRDefault="00567FBC" w:rsidP="00567FBC">
      <w:pPr>
        <w:shd w:val="clear" w:color="auto" w:fill="FFFFFF"/>
        <w:spacing w:after="0" w:line="240" w:lineRule="auto"/>
        <w:ind w:left="150" w:right="150"/>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4. За что казаки Дона получали «государево жалование», а запорожские</w:t>
      </w:r>
      <w:r w:rsidRPr="00567FBC">
        <w:rPr>
          <w:rFonts w:ascii="Times New Roman" w:eastAsia="Times New Roman" w:hAnsi="Times New Roman"/>
          <w:color w:val="000000"/>
          <w:sz w:val="28"/>
          <w:szCs w:val="28"/>
          <w:lang w:eastAsia="ru-RU"/>
        </w:rPr>
        <w:br/>
        <w:t>реестровые казаки плату от польского короля?</w:t>
      </w:r>
    </w:p>
    <w:p w:rsidR="00567FBC" w:rsidRPr="00567FBC" w:rsidRDefault="00567FBC" w:rsidP="00567FBC">
      <w:pPr>
        <w:shd w:val="clear" w:color="auto" w:fill="FFFFFF"/>
        <w:spacing w:after="0" w:line="240" w:lineRule="auto"/>
        <w:ind w:left="150" w:right="150"/>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6. Какие исторические процессы в Московском государстве, Польше</w:t>
      </w:r>
      <w:r w:rsidRPr="00567FBC">
        <w:rPr>
          <w:rFonts w:ascii="Times New Roman" w:eastAsia="Times New Roman" w:hAnsi="Times New Roman"/>
          <w:color w:val="000000"/>
          <w:sz w:val="28"/>
          <w:szCs w:val="28"/>
          <w:lang w:eastAsia="ru-RU"/>
        </w:rPr>
        <w:br/>
        <w:t>и Литве повлияли на возникновение казачества?</w:t>
      </w:r>
    </w:p>
    <w:p w:rsidR="00567FBC" w:rsidRPr="00567FBC" w:rsidRDefault="00567FBC" w:rsidP="00567FBC">
      <w:pPr>
        <w:shd w:val="clear" w:color="auto" w:fill="FFFFFF"/>
        <w:spacing w:after="0" w:line="240" w:lineRule="auto"/>
        <w:ind w:left="150" w:right="150"/>
        <w:rPr>
          <w:rFonts w:ascii="Times New Roman" w:eastAsia="Times New Roman" w:hAnsi="Times New Roman"/>
          <w:color w:val="000000"/>
          <w:sz w:val="28"/>
          <w:szCs w:val="28"/>
          <w:lang w:eastAsia="ru-RU"/>
        </w:rPr>
      </w:pPr>
      <w:r w:rsidRPr="00567FBC">
        <w:rPr>
          <w:rFonts w:ascii="Verdana" w:eastAsia="Times New Roman" w:hAnsi="Verdana"/>
          <w:color w:val="424242"/>
          <w:sz w:val="23"/>
          <w:szCs w:val="23"/>
          <w:lang w:eastAsia="ru-RU"/>
        </w:rPr>
        <w:lastRenderedPageBreak/>
        <w:t xml:space="preserve">7. </w:t>
      </w:r>
      <w:r w:rsidRPr="00567FBC">
        <w:rPr>
          <w:rFonts w:ascii="Times New Roman" w:eastAsia="Times New Roman" w:hAnsi="Times New Roman"/>
          <w:color w:val="000000"/>
          <w:sz w:val="28"/>
          <w:szCs w:val="28"/>
          <w:lang w:eastAsia="ru-RU"/>
        </w:rPr>
        <w:t>Раскройте последствия  украинского национально-освободительное движе</w:t>
      </w:r>
      <w:r w:rsidRPr="00567FBC">
        <w:rPr>
          <w:rFonts w:ascii="Times New Roman" w:eastAsia="Times New Roman" w:hAnsi="Times New Roman"/>
          <w:color w:val="000000"/>
          <w:sz w:val="28"/>
          <w:szCs w:val="28"/>
          <w:lang w:eastAsia="ru-RU"/>
        </w:rPr>
        <w:softHyphen/>
        <w:t xml:space="preserve">ния под руководством Б. Хмельницкого </w:t>
      </w:r>
    </w:p>
    <w:p w:rsidR="00567FBC" w:rsidRPr="00567FBC" w:rsidRDefault="00567FBC" w:rsidP="00567FBC">
      <w:pPr>
        <w:shd w:val="clear" w:color="auto" w:fill="FFFFFF"/>
        <w:spacing w:before="150" w:after="150" w:line="240" w:lineRule="auto"/>
        <w:ind w:left="150" w:right="150"/>
        <w:jc w:val="center"/>
        <w:rPr>
          <w:rFonts w:ascii="Times New Roman" w:eastAsia="Times New Roman" w:hAnsi="Times New Roman"/>
          <w:b/>
          <w:color w:val="424242"/>
          <w:sz w:val="28"/>
          <w:szCs w:val="28"/>
          <w:lang w:eastAsia="ru-RU"/>
        </w:rPr>
      </w:pPr>
      <w:r w:rsidRPr="00567FBC">
        <w:rPr>
          <w:rFonts w:ascii="Times New Roman" w:eastAsia="Times New Roman" w:hAnsi="Times New Roman"/>
          <w:b/>
          <w:color w:val="424242"/>
          <w:sz w:val="28"/>
          <w:szCs w:val="28"/>
          <w:lang w:eastAsia="ru-RU"/>
        </w:rPr>
        <w:t>Задания</w:t>
      </w:r>
    </w:p>
    <w:p w:rsidR="00567FBC" w:rsidRPr="00567FBC" w:rsidRDefault="00567FBC" w:rsidP="00567FBC">
      <w:pPr>
        <w:shd w:val="clear" w:color="auto" w:fill="FFFFFF"/>
        <w:spacing w:after="0" w:line="240" w:lineRule="auto"/>
        <w:ind w:left="150" w:right="150"/>
        <w:rPr>
          <w:rFonts w:ascii="Times New Roman" w:eastAsia="Times New Roman" w:hAnsi="Times New Roman"/>
          <w:color w:val="000000"/>
          <w:sz w:val="28"/>
          <w:szCs w:val="28"/>
          <w:lang w:eastAsia="ru-RU"/>
        </w:rPr>
      </w:pPr>
      <w:r w:rsidRPr="00567FBC">
        <w:rPr>
          <w:rFonts w:ascii="Times New Roman" w:eastAsia="Times New Roman" w:hAnsi="Times New Roman"/>
          <w:b/>
          <w:color w:val="000000"/>
          <w:sz w:val="28"/>
          <w:szCs w:val="28"/>
          <w:lang w:eastAsia="ru-RU"/>
        </w:rPr>
        <w:t>1.Определите</w:t>
      </w:r>
      <w:r w:rsidRPr="00567FBC">
        <w:rPr>
          <w:rFonts w:ascii="Times New Roman" w:eastAsia="Times New Roman" w:hAnsi="Times New Roman"/>
          <w:color w:val="000000"/>
          <w:sz w:val="28"/>
          <w:szCs w:val="28"/>
          <w:lang w:eastAsia="ru-RU"/>
        </w:rPr>
        <w:t xml:space="preserve"> неотъемлемые черты запорожских и донских казаков. В чем главные отличия запорожских казаков от донских?</w:t>
      </w:r>
      <w:r w:rsidRPr="00567FBC">
        <w:rPr>
          <w:rFonts w:ascii="Verdana" w:eastAsia="Times New Roman" w:hAnsi="Verdana"/>
          <w:color w:val="000000"/>
          <w:sz w:val="23"/>
          <w:szCs w:val="23"/>
          <w:lang w:eastAsia="ru-RU"/>
        </w:rPr>
        <w:t> </w:t>
      </w:r>
    </w:p>
    <w:p w:rsidR="00567FBC" w:rsidRPr="00567FBC" w:rsidRDefault="00567FBC" w:rsidP="00567FBC">
      <w:pPr>
        <w:shd w:val="clear" w:color="auto" w:fill="FFFFFF"/>
        <w:spacing w:after="0" w:line="240" w:lineRule="auto"/>
        <w:ind w:left="150" w:right="150"/>
        <w:rPr>
          <w:rFonts w:ascii="Times New Roman" w:eastAsia="Times New Roman" w:hAnsi="Times New Roman"/>
          <w:color w:val="000000"/>
          <w:sz w:val="28"/>
          <w:szCs w:val="28"/>
          <w:lang w:eastAsia="ru-RU"/>
        </w:rPr>
      </w:pPr>
      <w:r w:rsidRPr="00567FBC">
        <w:rPr>
          <w:rFonts w:ascii="Times New Roman" w:eastAsia="Times New Roman" w:hAnsi="Times New Roman"/>
          <w:b/>
          <w:color w:val="000000"/>
          <w:sz w:val="28"/>
          <w:szCs w:val="28"/>
          <w:lang w:eastAsia="ru-RU"/>
        </w:rPr>
        <w:t>2.Проанализируйте</w:t>
      </w:r>
      <w:r w:rsidRPr="00567FBC">
        <w:rPr>
          <w:rFonts w:ascii="Times New Roman" w:eastAsia="Times New Roman" w:hAnsi="Times New Roman"/>
          <w:color w:val="000000"/>
          <w:sz w:val="28"/>
          <w:szCs w:val="28"/>
          <w:lang w:eastAsia="ru-RU"/>
        </w:rPr>
        <w:t xml:space="preserve"> современные научные концепции возникновения казачества</w:t>
      </w:r>
    </w:p>
    <w:p w:rsidR="00567FBC" w:rsidRPr="00567FBC" w:rsidRDefault="00567FBC" w:rsidP="00567FBC">
      <w:pPr>
        <w:shd w:val="clear" w:color="auto" w:fill="FFFFFF"/>
        <w:spacing w:after="0" w:line="240" w:lineRule="auto"/>
        <w:ind w:left="150" w:right="150"/>
        <w:rPr>
          <w:rFonts w:ascii="Times New Roman" w:eastAsia="Times New Roman" w:hAnsi="Times New Roman"/>
          <w:color w:val="000000"/>
          <w:sz w:val="28"/>
          <w:szCs w:val="28"/>
          <w:lang w:eastAsia="ru-RU"/>
        </w:rPr>
      </w:pPr>
      <w:r w:rsidRPr="00567FBC">
        <w:rPr>
          <w:rFonts w:ascii="Times New Roman" w:eastAsia="Times New Roman" w:hAnsi="Times New Roman"/>
          <w:b/>
          <w:color w:val="000000"/>
          <w:sz w:val="28"/>
          <w:szCs w:val="28"/>
          <w:lang w:eastAsia="ru-RU"/>
        </w:rPr>
        <w:t>3.Составьте таблицу</w:t>
      </w:r>
      <w:r w:rsidRPr="00567FBC">
        <w:rPr>
          <w:rFonts w:ascii="Times New Roman" w:eastAsia="Times New Roman" w:hAnsi="Times New Roman"/>
          <w:color w:val="000000"/>
          <w:sz w:val="28"/>
          <w:szCs w:val="28"/>
          <w:lang w:eastAsia="ru-RU"/>
        </w:rPr>
        <w:t xml:space="preserve"> на тему:</w:t>
      </w:r>
      <w:r w:rsidRPr="00567FBC">
        <w:rPr>
          <w:rFonts w:ascii="Times New Roman" w:hAnsi="Times New Roman"/>
          <w:sz w:val="28"/>
          <w:szCs w:val="28"/>
        </w:rPr>
        <w:t xml:space="preserve">  «</w:t>
      </w:r>
      <w:r w:rsidRPr="00567FBC">
        <w:rPr>
          <w:rFonts w:ascii="Times New Roman" w:eastAsia="Times New Roman" w:hAnsi="Times New Roman"/>
          <w:color w:val="000000"/>
          <w:sz w:val="28"/>
          <w:szCs w:val="28"/>
          <w:lang w:eastAsia="ru-RU"/>
        </w:rPr>
        <w:t>Освободительная война украинского народа под руководством Б. Хмельницкого»</w:t>
      </w:r>
    </w:p>
    <w:p w:rsidR="00567FBC" w:rsidRPr="00567FBC" w:rsidRDefault="00567FBC" w:rsidP="00567FBC">
      <w:pPr>
        <w:shd w:val="clear" w:color="auto" w:fill="FFFFFF"/>
        <w:spacing w:after="0" w:line="240" w:lineRule="auto"/>
        <w:ind w:right="150"/>
        <w:rPr>
          <w:rFonts w:ascii="Times New Roman" w:eastAsia="Times New Roman" w:hAnsi="Times New Roman"/>
          <w:color w:val="000000"/>
          <w:sz w:val="28"/>
          <w:szCs w:val="28"/>
          <w:lang w:eastAsia="ru-RU"/>
        </w:rPr>
      </w:pPr>
    </w:p>
    <w:tbl>
      <w:tblPr>
        <w:tblStyle w:val="41"/>
        <w:tblW w:w="0" w:type="auto"/>
        <w:tblInd w:w="150" w:type="dxa"/>
        <w:tblLook w:val="04A0" w:firstRow="1" w:lastRow="0" w:firstColumn="1" w:lastColumn="0" w:noHBand="0" w:noVBand="1"/>
      </w:tblPr>
      <w:tblGrid>
        <w:gridCol w:w="3323"/>
        <w:gridCol w:w="3331"/>
        <w:gridCol w:w="3333"/>
      </w:tblGrid>
      <w:tr w:rsidR="00567FBC" w:rsidRPr="00567FBC" w:rsidTr="00567FBC">
        <w:tc>
          <w:tcPr>
            <w:tcW w:w="3379" w:type="dxa"/>
            <w:tcBorders>
              <w:top w:val="single" w:sz="4" w:space="0" w:color="auto"/>
              <w:left w:val="single" w:sz="4" w:space="0" w:color="auto"/>
              <w:bottom w:val="single" w:sz="4" w:space="0" w:color="auto"/>
              <w:right w:val="single" w:sz="4" w:space="0" w:color="auto"/>
            </w:tcBorders>
            <w:hideMark/>
          </w:tcPr>
          <w:p w:rsidR="00567FBC" w:rsidRPr="00567FBC" w:rsidRDefault="00567FBC" w:rsidP="00567FBC">
            <w:pPr>
              <w:spacing w:line="240" w:lineRule="auto"/>
              <w:ind w:right="150"/>
              <w:jc w:val="center"/>
              <w:rPr>
                <w:rFonts w:ascii="Times New Roman" w:eastAsia="Times New Roman" w:hAnsi="Times New Roman"/>
                <w:color w:val="000000"/>
                <w:szCs w:val="28"/>
                <w:lang w:eastAsia="ru-RU"/>
              </w:rPr>
            </w:pPr>
            <w:r w:rsidRPr="00567FBC">
              <w:rPr>
                <w:rFonts w:ascii="Times New Roman" w:eastAsia="Times New Roman" w:hAnsi="Times New Roman"/>
                <w:color w:val="000000"/>
                <w:szCs w:val="28"/>
                <w:lang w:eastAsia="ru-RU"/>
              </w:rPr>
              <w:t>Дата</w:t>
            </w:r>
          </w:p>
        </w:tc>
        <w:tc>
          <w:tcPr>
            <w:tcW w:w="3379" w:type="dxa"/>
            <w:tcBorders>
              <w:top w:val="single" w:sz="4" w:space="0" w:color="auto"/>
              <w:left w:val="single" w:sz="4" w:space="0" w:color="auto"/>
              <w:bottom w:val="single" w:sz="4" w:space="0" w:color="auto"/>
              <w:right w:val="single" w:sz="4" w:space="0" w:color="auto"/>
            </w:tcBorders>
            <w:hideMark/>
          </w:tcPr>
          <w:p w:rsidR="00567FBC" w:rsidRPr="00567FBC" w:rsidRDefault="00567FBC" w:rsidP="00567FBC">
            <w:pPr>
              <w:spacing w:line="240" w:lineRule="auto"/>
              <w:ind w:right="150"/>
              <w:jc w:val="center"/>
              <w:rPr>
                <w:rFonts w:ascii="Times New Roman" w:eastAsia="Times New Roman" w:hAnsi="Times New Roman"/>
                <w:color w:val="000000"/>
                <w:szCs w:val="28"/>
                <w:lang w:eastAsia="ru-RU"/>
              </w:rPr>
            </w:pPr>
            <w:r w:rsidRPr="00567FBC">
              <w:rPr>
                <w:rFonts w:ascii="Times New Roman" w:eastAsia="Times New Roman" w:hAnsi="Times New Roman"/>
                <w:color w:val="000000"/>
                <w:szCs w:val="28"/>
                <w:lang w:eastAsia="ru-RU"/>
              </w:rPr>
              <w:t>Событие</w:t>
            </w:r>
          </w:p>
        </w:tc>
        <w:tc>
          <w:tcPr>
            <w:tcW w:w="3379" w:type="dxa"/>
            <w:tcBorders>
              <w:top w:val="single" w:sz="4" w:space="0" w:color="auto"/>
              <w:left w:val="single" w:sz="4" w:space="0" w:color="auto"/>
              <w:bottom w:val="single" w:sz="4" w:space="0" w:color="auto"/>
              <w:right w:val="single" w:sz="4" w:space="0" w:color="auto"/>
            </w:tcBorders>
            <w:hideMark/>
          </w:tcPr>
          <w:p w:rsidR="00567FBC" w:rsidRPr="00567FBC" w:rsidRDefault="00567FBC" w:rsidP="00567FBC">
            <w:pPr>
              <w:spacing w:line="240" w:lineRule="auto"/>
              <w:ind w:right="150"/>
              <w:jc w:val="center"/>
              <w:rPr>
                <w:rFonts w:ascii="Times New Roman" w:eastAsia="Times New Roman" w:hAnsi="Times New Roman"/>
                <w:color w:val="000000"/>
                <w:szCs w:val="28"/>
                <w:lang w:eastAsia="ru-RU"/>
              </w:rPr>
            </w:pPr>
            <w:r w:rsidRPr="00567FBC">
              <w:rPr>
                <w:rFonts w:ascii="Times New Roman" w:eastAsia="Times New Roman" w:hAnsi="Times New Roman"/>
                <w:color w:val="000000"/>
                <w:szCs w:val="28"/>
                <w:lang w:eastAsia="ru-RU"/>
              </w:rPr>
              <w:t>Результат</w:t>
            </w:r>
          </w:p>
        </w:tc>
      </w:tr>
      <w:tr w:rsidR="00567FBC" w:rsidRPr="00567FBC" w:rsidTr="00567FBC">
        <w:tc>
          <w:tcPr>
            <w:tcW w:w="3379" w:type="dxa"/>
            <w:tcBorders>
              <w:top w:val="single" w:sz="4" w:space="0" w:color="auto"/>
              <w:left w:val="single" w:sz="4" w:space="0" w:color="auto"/>
              <w:bottom w:val="single" w:sz="4" w:space="0" w:color="auto"/>
              <w:right w:val="single" w:sz="4" w:space="0" w:color="auto"/>
            </w:tcBorders>
          </w:tcPr>
          <w:p w:rsidR="00567FBC" w:rsidRPr="00567FBC" w:rsidRDefault="00567FBC" w:rsidP="00567FBC">
            <w:pPr>
              <w:spacing w:line="240" w:lineRule="auto"/>
              <w:ind w:right="150"/>
              <w:rPr>
                <w:rFonts w:ascii="Times New Roman" w:eastAsia="Times New Roman" w:hAnsi="Times New Roman"/>
                <w:color w:val="000000"/>
                <w:szCs w:val="28"/>
                <w:lang w:eastAsia="ru-RU"/>
              </w:rPr>
            </w:pPr>
          </w:p>
        </w:tc>
        <w:tc>
          <w:tcPr>
            <w:tcW w:w="3379" w:type="dxa"/>
            <w:tcBorders>
              <w:top w:val="single" w:sz="4" w:space="0" w:color="auto"/>
              <w:left w:val="single" w:sz="4" w:space="0" w:color="auto"/>
              <w:bottom w:val="single" w:sz="4" w:space="0" w:color="auto"/>
              <w:right w:val="single" w:sz="4" w:space="0" w:color="auto"/>
            </w:tcBorders>
          </w:tcPr>
          <w:p w:rsidR="00567FBC" w:rsidRPr="00567FBC" w:rsidRDefault="00567FBC" w:rsidP="00567FBC">
            <w:pPr>
              <w:spacing w:line="240" w:lineRule="auto"/>
              <w:ind w:right="150"/>
              <w:rPr>
                <w:rFonts w:ascii="Times New Roman" w:eastAsia="Times New Roman" w:hAnsi="Times New Roman"/>
                <w:color w:val="000000"/>
                <w:szCs w:val="28"/>
                <w:lang w:eastAsia="ru-RU"/>
              </w:rPr>
            </w:pPr>
          </w:p>
        </w:tc>
        <w:tc>
          <w:tcPr>
            <w:tcW w:w="3379" w:type="dxa"/>
            <w:tcBorders>
              <w:top w:val="single" w:sz="4" w:space="0" w:color="auto"/>
              <w:left w:val="single" w:sz="4" w:space="0" w:color="auto"/>
              <w:bottom w:val="single" w:sz="4" w:space="0" w:color="auto"/>
              <w:right w:val="single" w:sz="4" w:space="0" w:color="auto"/>
            </w:tcBorders>
          </w:tcPr>
          <w:p w:rsidR="00567FBC" w:rsidRPr="00567FBC" w:rsidRDefault="00567FBC" w:rsidP="00567FBC">
            <w:pPr>
              <w:spacing w:line="240" w:lineRule="auto"/>
              <w:ind w:right="150"/>
              <w:rPr>
                <w:rFonts w:ascii="Times New Roman" w:eastAsia="Times New Roman" w:hAnsi="Times New Roman"/>
                <w:color w:val="000000"/>
                <w:szCs w:val="28"/>
                <w:lang w:eastAsia="ru-RU"/>
              </w:rPr>
            </w:pPr>
          </w:p>
        </w:tc>
      </w:tr>
    </w:tbl>
    <w:p w:rsidR="00567FBC" w:rsidRPr="00567FBC" w:rsidRDefault="00567FBC" w:rsidP="00567FBC">
      <w:pPr>
        <w:shd w:val="clear" w:color="auto" w:fill="FFFFFF"/>
        <w:spacing w:after="0" w:line="240" w:lineRule="auto"/>
        <w:ind w:left="150" w:right="150"/>
        <w:rPr>
          <w:rFonts w:ascii="Times New Roman" w:eastAsia="Times New Roman" w:hAnsi="Times New Roman"/>
          <w:color w:val="000000"/>
          <w:sz w:val="28"/>
          <w:szCs w:val="28"/>
          <w:lang w:eastAsia="ru-RU"/>
        </w:rPr>
      </w:pPr>
    </w:p>
    <w:p w:rsidR="00567FBC" w:rsidRPr="00567FBC" w:rsidRDefault="00567FBC" w:rsidP="00567FBC">
      <w:pPr>
        <w:shd w:val="clear" w:color="auto" w:fill="FFFFFF"/>
        <w:spacing w:after="0" w:line="240" w:lineRule="auto"/>
        <w:ind w:left="150" w:right="150"/>
        <w:rPr>
          <w:rFonts w:ascii="Times New Roman" w:eastAsia="Times New Roman" w:hAnsi="Times New Roman"/>
          <w:color w:val="000000"/>
          <w:sz w:val="28"/>
          <w:szCs w:val="28"/>
          <w:lang w:eastAsia="ru-RU"/>
        </w:rPr>
      </w:pPr>
      <w:r w:rsidRPr="00567FBC">
        <w:rPr>
          <w:rFonts w:ascii="Times New Roman" w:eastAsia="Times New Roman" w:hAnsi="Times New Roman"/>
          <w:b/>
          <w:color w:val="000000"/>
          <w:sz w:val="28"/>
          <w:szCs w:val="28"/>
          <w:lang w:eastAsia="ru-RU"/>
        </w:rPr>
        <w:t>4. Дайте оценку</w:t>
      </w:r>
      <w:r w:rsidRPr="00567FBC">
        <w:rPr>
          <w:rFonts w:ascii="Times New Roman" w:eastAsia="Times New Roman" w:hAnsi="Times New Roman"/>
          <w:color w:val="000000"/>
          <w:sz w:val="28"/>
          <w:szCs w:val="28"/>
          <w:lang w:eastAsia="ru-RU"/>
        </w:rPr>
        <w:t xml:space="preserve"> Азовским походам Петра I (1695 и 1696 гг.) и их </w:t>
      </w:r>
    </w:p>
    <w:p w:rsidR="00567FBC" w:rsidRPr="00567FBC" w:rsidRDefault="00567FBC" w:rsidP="00567FBC">
      <w:pPr>
        <w:shd w:val="clear" w:color="auto" w:fill="FFFFFF"/>
        <w:spacing w:after="0" w:line="240" w:lineRule="auto"/>
        <w:ind w:left="150" w:right="150"/>
        <w:rPr>
          <w:rFonts w:ascii="Times New Roman" w:eastAsia="Times New Roman" w:hAnsi="Times New Roman"/>
          <w:color w:val="000000"/>
          <w:sz w:val="28"/>
          <w:szCs w:val="28"/>
          <w:lang w:eastAsia="ru-RU"/>
        </w:rPr>
      </w:pPr>
      <w:r w:rsidRPr="00567FBC">
        <w:rPr>
          <w:rFonts w:ascii="Times New Roman" w:eastAsia="Times New Roman" w:hAnsi="Times New Roman"/>
          <w:color w:val="000000"/>
          <w:sz w:val="28"/>
          <w:szCs w:val="28"/>
          <w:lang w:eastAsia="ru-RU"/>
        </w:rPr>
        <w:t>ре</w:t>
      </w:r>
      <w:r w:rsidRPr="00567FBC">
        <w:rPr>
          <w:rFonts w:ascii="Times New Roman" w:eastAsia="Times New Roman" w:hAnsi="Times New Roman"/>
          <w:color w:val="000000"/>
          <w:sz w:val="28"/>
          <w:szCs w:val="28"/>
          <w:lang w:eastAsia="ru-RU"/>
        </w:rPr>
        <w:softHyphen/>
        <w:t>зультатам.</w:t>
      </w:r>
    </w:p>
    <w:p w:rsidR="00567FBC" w:rsidRPr="00567FBC" w:rsidRDefault="00567FBC" w:rsidP="00567FBC">
      <w:pPr>
        <w:shd w:val="clear" w:color="auto" w:fill="FFFFFF"/>
        <w:spacing w:after="0" w:line="240" w:lineRule="auto"/>
        <w:ind w:left="150" w:right="150"/>
        <w:rPr>
          <w:rFonts w:ascii="Times New Roman" w:eastAsia="Times New Roman" w:hAnsi="Times New Roman"/>
          <w:b/>
          <w:color w:val="000000"/>
          <w:sz w:val="28"/>
          <w:szCs w:val="28"/>
          <w:lang w:eastAsia="ru-RU"/>
        </w:rPr>
      </w:pPr>
      <w:r w:rsidRPr="00567FBC">
        <w:rPr>
          <w:rFonts w:ascii="Times New Roman" w:eastAsia="Times New Roman" w:hAnsi="Times New Roman"/>
          <w:b/>
          <w:color w:val="000000"/>
          <w:sz w:val="28"/>
          <w:szCs w:val="28"/>
          <w:lang w:eastAsia="ru-RU"/>
        </w:rPr>
        <w:t>5. Тестовые задания</w:t>
      </w:r>
    </w:p>
    <w:p w:rsidR="00567FBC" w:rsidRPr="00567FBC" w:rsidRDefault="00567FBC" w:rsidP="00567FBC">
      <w:pPr>
        <w:spacing w:after="0" w:line="276" w:lineRule="auto"/>
        <w:rPr>
          <w:rFonts w:ascii="Times New Roman" w:hAnsi="Times New Roman"/>
          <w:sz w:val="28"/>
          <w:szCs w:val="28"/>
        </w:rPr>
      </w:pPr>
      <w:r w:rsidRPr="00567FBC">
        <w:rPr>
          <w:rFonts w:ascii="Times New Roman" w:hAnsi="Times New Roman"/>
          <w:b/>
          <w:color w:val="000000"/>
          <w:sz w:val="28"/>
          <w:szCs w:val="28"/>
          <w:shd w:val="clear" w:color="auto" w:fill="FFFFFF"/>
        </w:rPr>
        <w:t>1.</w:t>
      </w:r>
      <w:r w:rsidRPr="00567FBC">
        <w:rPr>
          <w:rFonts w:ascii="Times New Roman" w:hAnsi="Times New Roman"/>
          <w:color w:val="000000"/>
          <w:sz w:val="28"/>
          <w:szCs w:val="28"/>
          <w:shd w:val="clear" w:color="auto" w:fill="FFFFFF"/>
        </w:rPr>
        <w:t xml:space="preserve"> Слово «казак» пришло в русский язык из языков</w:t>
      </w:r>
      <w:r w:rsidRPr="00567FBC">
        <w:rPr>
          <w:rFonts w:ascii="Times New Roman" w:hAnsi="Times New Roman"/>
          <w:color w:val="000000"/>
          <w:sz w:val="28"/>
          <w:szCs w:val="28"/>
        </w:rPr>
        <w:t>:</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а) романских</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б) тюркских</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в) финно-угорских</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г) славянских.</w:t>
      </w:r>
      <w:r w:rsidRPr="00567FBC">
        <w:rPr>
          <w:color w:val="000000"/>
          <w:sz w:val="27"/>
          <w:szCs w:val="27"/>
        </w:rPr>
        <w:br/>
      </w:r>
      <w:r w:rsidRPr="00567FBC">
        <w:rPr>
          <w:rFonts w:ascii="Times New Roman" w:hAnsi="Times New Roman"/>
          <w:b/>
          <w:color w:val="000000"/>
          <w:sz w:val="28"/>
          <w:szCs w:val="28"/>
          <w:shd w:val="clear" w:color="auto" w:fill="FFFFFF"/>
        </w:rPr>
        <w:t>2</w:t>
      </w:r>
      <w:r w:rsidRPr="00567FBC">
        <w:rPr>
          <w:rFonts w:ascii="Times New Roman" w:hAnsi="Times New Roman"/>
          <w:color w:val="000000"/>
          <w:sz w:val="28"/>
          <w:szCs w:val="28"/>
          <w:shd w:val="clear" w:color="auto" w:fill="FFFFFF"/>
        </w:rPr>
        <w:t>. Прародиной казачества современные историки считают</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а) Белоруссию</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б) Украину</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в) Казахстан</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г) Кавказ.</w:t>
      </w:r>
      <w:r w:rsidRPr="00567FBC">
        <w:rPr>
          <w:color w:val="000000"/>
          <w:sz w:val="27"/>
          <w:szCs w:val="27"/>
        </w:rPr>
        <w:br/>
      </w:r>
      <w:r w:rsidRPr="00567FBC">
        <w:rPr>
          <w:rFonts w:ascii="Times New Roman" w:hAnsi="Times New Roman"/>
          <w:b/>
          <w:color w:val="000000"/>
          <w:sz w:val="28"/>
          <w:szCs w:val="28"/>
          <w:shd w:val="clear" w:color="auto" w:fill="FFFFFF"/>
        </w:rPr>
        <w:t>3.</w:t>
      </w:r>
      <w:r w:rsidRPr="00567FBC">
        <w:rPr>
          <w:rFonts w:ascii="Times New Roman" w:hAnsi="Times New Roman"/>
          <w:color w:val="000000"/>
          <w:sz w:val="28"/>
          <w:szCs w:val="28"/>
          <w:shd w:val="clear" w:color="auto" w:fill="FFFFFF"/>
        </w:rPr>
        <w:t xml:space="preserve"> В XVI-начале XVII веков в Московском государстве казаки несли сторожевую службу по охране границ</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а) запорожские</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б) терские</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в) донские</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г) кубанские.</w:t>
      </w:r>
      <w:r w:rsidRPr="00567FBC">
        <w:rPr>
          <w:color w:val="000000"/>
          <w:sz w:val="27"/>
          <w:szCs w:val="27"/>
        </w:rPr>
        <w:br/>
      </w:r>
      <w:r w:rsidRPr="00567FBC">
        <w:rPr>
          <w:rFonts w:ascii="Times New Roman" w:hAnsi="Times New Roman"/>
          <w:b/>
          <w:color w:val="000000"/>
          <w:sz w:val="28"/>
          <w:szCs w:val="28"/>
          <w:shd w:val="clear" w:color="auto" w:fill="FFFFFF"/>
        </w:rPr>
        <w:t>4.</w:t>
      </w:r>
      <w:r w:rsidRPr="00567FBC">
        <w:rPr>
          <w:rFonts w:ascii="Times New Roman" w:hAnsi="Times New Roman"/>
          <w:color w:val="000000"/>
          <w:sz w:val="28"/>
          <w:szCs w:val="28"/>
          <w:shd w:val="clear" w:color="auto" w:fill="FFFFFF"/>
        </w:rPr>
        <w:t xml:space="preserve"> По рекам и морю запорожские казаки ходили на небольших лодках, выдолбленных из целого дерева, которые назывались</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а) чайки</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б) байдарки</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в) арнаутки</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г) каламарь</w:t>
      </w:r>
      <w:r w:rsidRPr="00567FBC">
        <w:rPr>
          <w:color w:val="000000"/>
          <w:sz w:val="27"/>
          <w:szCs w:val="27"/>
        </w:rPr>
        <w:br/>
      </w:r>
      <w:r w:rsidRPr="00567FBC">
        <w:rPr>
          <w:rFonts w:ascii="Times New Roman" w:hAnsi="Times New Roman"/>
          <w:b/>
          <w:color w:val="000000"/>
          <w:sz w:val="28"/>
          <w:szCs w:val="28"/>
          <w:shd w:val="clear" w:color="auto" w:fill="FFFFFF"/>
        </w:rPr>
        <w:t>5.</w:t>
      </w:r>
      <w:r w:rsidRPr="00567FBC">
        <w:rPr>
          <w:rFonts w:ascii="Times New Roman" w:hAnsi="Times New Roman"/>
          <w:color w:val="000000"/>
          <w:sz w:val="28"/>
          <w:szCs w:val="28"/>
          <w:shd w:val="clear" w:color="auto" w:fill="FFFFFF"/>
        </w:rPr>
        <w:t xml:space="preserve"> Высшее руководство у казаков</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а) рада</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б) старшина</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в) круг</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lastRenderedPageBreak/>
        <w:t>г) войсковые служители.</w:t>
      </w:r>
      <w:r w:rsidRPr="00567FBC">
        <w:rPr>
          <w:color w:val="000000"/>
          <w:sz w:val="27"/>
          <w:szCs w:val="27"/>
        </w:rPr>
        <w:br/>
      </w:r>
      <w:r w:rsidRPr="00567FBC">
        <w:rPr>
          <w:rFonts w:ascii="Times New Roman" w:hAnsi="Times New Roman"/>
          <w:b/>
          <w:color w:val="000000"/>
          <w:sz w:val="28"/>
          <w:szCs w:val="28"/>
          <w:shd w:val="clear" w:color="auto" w:fill="FFFFFF"/>
        </w:rPr>
        <w:t>6.</w:t>
      </w:r>
      <w:r w:rsidRPr="00567FBC">
        <w:rPr>
          <w:rFonts w:ascii="Times New Roman" w:hAnsi="Times New Roman"/>
          <w:color w:val="000000"/>
          <w:sz w:val="28"/>
          <w:szCs w:val="28"/>
          <w:shd w:val="clear" w:color="auto" w:fill="FFFFFF"/>
        </w:rPr>
        <w:t xml:space="preserve"> Блюститель обычаев и вековечных порядков, на которых основывался весь строй казачьей жизни. Внешним знаком его власти была большая серебряная печать</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а) писарь</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б) судья</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в) есаул</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г) хорунжий.</w:t>
      </w:r>
      <w:r w:rsidRPr="00567FBC">
        <w:rPr>
          <w:color w:val="000000"/>
          <w:sz w:val="27"/>
          <w:szCs w:val="27"/>
        </w:rPr>
        <w:br/>
      </w:r>
      <w:r w:rsidRPr="00567FBC">
        <w:rPr>
          <w:rFonts w:ascii="Times New Roman" w:hAnsi="Times New Roman"/>
          <w:b/>
          <w:color w:val="000000"/>
          <w:sz w:val="28"/>
          <w:szCs w:val="28"/>
          <w:shd w:val="clear" w:color="auto" w:fill="FFFFFF"/>
        </w:rPr>
        <w:t>7</w:t>
      </w:r>
      <w:r w:rsidRPr="00567FBC">
        <w:rPr>
          <w:rFonts w:ascii="Times New Roman" w:hAnsi="Times New Roman"/>
          <w:color w:val="000000"/>
          <w:sz w:val="28"/>
          <w:szCs w:val="28"/>
          <w:shd w:val="clear" w:color="auto" w:fill="FFFFFF"/>
        </w:rPr>
        <w:t>. Запорожская Сечь делилась на полки, которые назывались</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а) курени</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б) полки</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в) эскадроны</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г) сотни.</w:t>
      </w:r>
      <w:r w:rsidRPr="00567FBC">
        <w:rPr>
          <w:rFonts w:ascii="Times New Roman" w:hAnsi="Times New Roman"/>
          <w:color w:val="000000"/>
          <w:sz w:val="28"/>
          <w:szCs w:val="28"/>
        </w:rPr>
        <w:br/>
      </w:r>
      <w:r w:rsidRPr="00567FBC">
        <w:rPr>
          <w:rFonts w:ascii="Times New Roman" w:hAnsi="Times New Roman"/>
          <w:b/>
          <w:color w:val="000000"/>
          <w:sz w:val="28"/>
          <w:szCs w:val="28"/>
          <w:shd w:val="clear" w:color="auto" w:fill="FFFFFF"/>
        </w:rPr>
        <w:t>8.</w:t>
      </w:r>
      <w:r w:rsidRPr="00567FBC">
        <w:rPr>
          <w:rFonts w:ascii="Times New Roman" w:hAnsi="Times New Roman"/>
          <w:color w:val="000000"/>
          <w:sz w:val="28"/>
          <w:szCs w:val="28"/>
          <w:shd w:val="clear" w:color="auto" w:fill="FFFFFF"/>
        </w:rPr>
        <w:t xml:space="preserve"> Внешним знаком достоинства войскового писаря была в длинной серебряной оправе чернильни</w:t>
      </w:r>
      <w:r w:rsidRPr="00567FBC">
        <w:rPr>
          <w:rFonts w:ascii="Times New Roman" w:hAnsi="Times New Roman"/>
          <w:color w:val="000000"/>
          <w:sz w:val="28"/>
          <w:szCs w:val="28"/>
          <w:shd w:val="clear" w:color="auto" w:fill="FFFFFF"/>
        </w:rPr>
        <w:softHyphen/>
        <w:t>ца</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а) довбыш</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б) толмач</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в) шафарь</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г) каламарь</w:t>
      </w:r>
      <w:r w:rsidRPr="00567FBC">
        <w:rPr>
          <w:color w:val="000000"/>
          <w:sz w:val="27"/>
          <w:szCs w:val="27"/>
        </w:rPr>
        <w:br/>
      </w:r>
      <w:r w:rsidRPr="00567FBC">
        <w:rPr>
          <w:rFonts w:ascii="Times New Roman" w:hAnsi="Times New Roman"/>
          <w:b/>
          <w:color w:val="000000"/>
          <w:sz w:val="28"/>
          <w:szCs w:val="28"/>
          <w:shd w:val="clear" w:color="auto" w:fill="FFFFFF"/>
        </w:rPr>
        <w:t>9.</w:t>
      </w:r>
      <w:r w:rsidRPr="00567FBC">
        <w:rPr>
          <w:rFonts w:ascii="Times New Roman" w:hAnsi="Times New Roman"/>
          <w:color w:val="000000"/>
          <w:sz w:val="28"/>
          <w:szCs w:val="28"/>
          <w:shd w:val="clear" w:color="auto" w:fill="FFFFFF"/>
        </w:rPr>
        <w:t xml:space="preserve"> У казаков излюбленный тактический прием во время боя</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а) атака</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б) прорыв</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в) лава</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г) набег.</w:t>
      </w:r>
      <w:r w:rsidRPr="00567FBC">
        <w:rPr>
          <w:color w:val="000000"/>
          <w:sz w:val="27"/>
          <w:szCs w:val="27"/>
        </w:rPr>
        <w:br/>
      </w:r>
      <w:r w:rsidRPr="00567FBC">
        <w:rPr>
          <w:rFonts w:ascii="Times New Roman" w:hAnsi="Times New Roman"/>
          <w:b/>
          <w:color w:val="000000"/>
          <w:sz w:val="28"/>
          <w:szCs w:val="28"/>
          <w:shd w:val="clear" w:color="auto" w:fill="FFFFFF"/>
        </w:rPr>
        <w:t>10.</w:t>
      </w:r>
      <w:r w:rsidRPr="00567FBC">
        <w:rPr>
          <w:rFonts w:ascii="Times New Roman" w:hAnsi="Times New Roman"/>
          <w:color w:val="000000"/>
          <w:sz w:val="28"/>
          <w:szCs w:val="28"/>
          <w:shd w:val="clear" w:color="auto" w:fill="FFFFFF"/>
        </w:rPr>
        <w:t xml:space="preserve"> Казачье поселение</w:t>
      </w:r>
      <w:r w:rsidRPr="00567FBC">
        <w:rPr>
          <w:rFonts w:ascii="Times New Roman" w:hAnsi="Times New Roman"/>
          <w:color w:val="000000"/>
          <w:sz w:val="28"/>
          <w:szCs w:val="28"/>
        </w:rPr>
        <w:t>:</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а) станица</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б) хутор</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в) село</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г) курень.</w:t>
      </w:r>
      <w:r w:rsidRPr="00567FBC">
        <w:rPr>
          <w:color w:val="000000"/>
          <w:sz w:val="27"/>
          <w:szCs w:val="27"/>
        </w:rPr>
        <w:br/>
      </w:r>
      <w:r w:rsidRPr="00567FBC">
        <w:rPr>
          <w:rFonts w:ascii="Times New Roman" w:hAnsi="Times New Roman"/>
          <w:b/>
          <w:color w:val="000000"/>
          <w:sz w:val="28"/>
          <w:szCs w:val="28"/>
          <w:shd w:val="clear" w:color="auto" w:fill="FFFFFF"/>
        </w:rPr>
        <w:t>11</w:t>
      </w:r>
      <w:r w:rsidRPr="00567FBC">
        <w:rPr>
          <w:rFonts w:ascii="Times New Roman" w:hAnsi="Times New Roman"/>
          <w:color w:val="000000"/>
          <w:sz w:val="28"/>
          <w:szCs w:val="28"/>
          <w:shd w:val="clear" w:color="auto" w:fill="FFFFFF"/>
        </w:rPr>
        <w:t>. Жизнь казачества нашла свое отражение в русской живописи. Картину «Запорожские казаки пишут письмо турецкому султану» создал известный художник</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а) Шишкин</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б) Айвазовский</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в) Васнецов</w:t>
      </w:r>
      <w:r w:rsidRPr="00567FBC">
        <w:rPr>
          <w:rFonts w:ascii="Times New Roman" w:hAnsi="Times New Roman"/>
          <w:color w:val="000000"/>
          <w:sz w:val="28"/>
          <w:szCs w:val="28"/>
        </w:rPr>
        <w:br/>
      </w:r>
      <w:r w:rsidRPr="00567FBC">
        <w:rPr>
          <w:rFonts w:ascii="Times New Roman" w:hAnsi="Times New Roman"/>
          <w:color w:val="000000"/>
          <w:sz w:val="28"/>
          <w:szCs w:val="28"/>
          <w:shd w:val="clear" w:color="auto" w:fill="FFFFFF"/>
        </w:rPr>
        <w:t>г) Репин.</w:t>
      </w:r>
      <w:r w:rsidRPr="00567FBC">
        <w:rPr>
          <w:rFonts w:ascii="Times New Roman" w:hAnsi="Times New Roman"/>
          <w:color w:val="000000"/>
          <w:sz w:val="28"/>
          <w:szCs w:val="28"/>
        </w:rPr>
        <w:br/>
      </w:r>
      <w:r w:rsidRPr="00567FBC">
        <w:rPr>
          <w:color w:val="000000"/>
          <w:sz w:val="27"/>
          <w:szCs w:val="27"/>
        </w:rPr>
        <w:br/>
      </w:r>
    </w:p>
    <w:p w:rsidR="00567FBC" w:rsidRPr="00567FBC" w:rsidRDefault="00567FBC" w:rsidP="00567FBC">
      <w:pPr>
        <w:spacing w:line="252" w:lineRule="auto"/>
        <w:rPr>
          <w:rFonts w:ascii="Times New Roman" w:hAnsi="Times New Roman"/>
          <w:color w:val="000000"/>
          <w:sz w:val="28"/>
          <w:szCs w:val="28"/>
          <w:lang w:eastAsia="ru-RU"/>
        </w:rPr>
      </w:pPr>
      <w:r w:rsidRPr="00567FBC">
        <w:rPr>
          <w:rFonts w:ascii="Times New Roman" w:hAnsi="Times New Roman"/>
          <w:color w:val="000000"/>
          <w:sz w:val="28"/>
          <w:szCs w:val="28"/>
          <w:lang w:eastAsia="ru-RU"/>
        </w:rPr>
        <w:t>Ответы  на задания присылать на электронную почту - rangaeva1971@mail.ru</w:t>
      </w:r>
    </w:p>
    <w:p w:rsidR="00567FBC" w:rsidRPr="00567FBC" w:rsidRDefault="0057618F" w:rsidP="00567FBC">
      <w:pPr>
        <w:spacing w:line="252" w:lineRule="auto"/>
        <w:rPr>
          <w:rFonts w:ascii="Times New Roman" w:hAnsi="Times New Roman"/>
          <w:color w:val="000000"/>
          <w:sz w:val="28"/>
          <w:szCs w:val="28"/>
          <w:lang w:eastAsia="ru-RU"/>
        </w:rPr>
      </w:pPr>
      <w:r>
        <w:rPr>
          <w:rFonts w:ascii="Times New Roman" w:hAnsi="Times New Roman"/>
          <w:color w:val="000000"/>
          <w:sz w:val="28"/>
          <w:szCs w:val="28"/>
          <w:lang w:eastAsia="ru-RU"/>
        </w:rPr>
        <w:t>Срок до. 26</w:t>
      </w:r>
      <w:bookmarkStart w:id="2" w:name="_GoBack"/>
      <w:bookmarkEnd w:id="2"/>
      <w:r w:rsidR="00085DBC">
        <w:rPr>
          <w:rFonts w:ascii="Times New Roman" w:hAnsi="Times New Roman"/>
          <w:color w:val="000000"/>
          <w:sz w:val="28"/>
          <w:szCs w:val="28"/>
          <w:lang w:eastAsia="ru-RU"/>
        </w:rPr>
        <w:t>.</w:t>
      </w:r>
      <w:r w:rsidR="00192CDD">
        <w:rPr>
          <w:rFonts w:ascii="Times New Roman" w:hAnsi="Times New Roman"/>
          <w:color w:val="000000"/>
          <w:sz w:val="28"/>
          <w:szCs w:val="28"/>
          <w:lang w:eastAsia="ru-RU"/>
        </w:rPr>
        <w:t xml:space="preserve"> 10.21</w:t>
      </w:r>
    </w:p>
    <w:p w:rsidR="00567FBC" w:rsidRPr="00567FBC" w:rsidRDefault="00567FBC" w:rsidP="00567FBC">
      <w:pPr>
        <w:spacing w:line="252" w:lineRule="auto"/>
        <w:rPr>
          <w:rFonts w:ascii="Arial" w:hAnsi="Arial" w:cs="Arial"/>
          <w:color w:val="000000"/>
          <w:sz w:val="21"/>
          <w:szCs w:val="21"/>
          <w:lang w:eastAsia="ru-RU"/>
        </w:rPr>
      </w:pPr>
    </w:p>
    <w:p w:rsidR="00567FBC" w:rsidRPr="00567FBC" w:rsidRDefault="00567FBC" w:rsidP="00567FBC">
      <w:pPr>
        <w:shd w:val="clear" w:color="auto" w:fill="FFFFFF"/>
        <w:spacing w:after="0" w:line="240" w:lineRule="auto"/>
        <w:jc w:val="center"/>
        <w:rPr>
          <w:rFonts w:ascii="Arial" w:eastAsia="Times New Roman" w:hAnsi="Arial" w:cs="Arial"/>
          <w:color w:val="000000"/>
          <w:sz w:val="21"/>
          <w:szCs w:val="21"/>
          <w:lang w:eastAsia="ru-RU"/>
        </w:rPr>
      </w:pPr>
    </w:p>
    <w:p w:rsidR="00567FBC" w:rsidRPr="00567FBC" w:rsidRDefault="00567FBC" w:rsidP="00567FBC">
      <w:pPr>
        <w:spacing w:line="252" w:lineRule="auto"/>
      </w:pPr>
    </w:p>
    <w:p w:rsidR="002D71AC" w:rsidRPr="00C85581" w:rsidRDefault="002D71AC" w:rsidP="00C85581"/>
    <w:sectPr w:rsidR="002D71AC" w:rsidRPr="00C85581"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PL UMing CN">
    <w:altName w:val="MS Mincho"/>
    <w:charset w:val="80"/>
    <w:family w:val="auto"/>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1"/>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E6578"/>
    <w:rsid w:val="00017046"/>
    <w:rsid w:val="000255CC"/>
    <w:rsid w:val="00034738"/>
    <w:rsid w:val="00034938"/>
    <w:rsid w:val="00085DBC"/>
    <w:rsid w:val="00090862"/>
    <w:rsid w:val="000C735B"/>
    <w:rsid w:val="000E6578"/>
    <w:rsid w:val="00142B61"/>
    <w:rsid w:val="00162ADE"/>
    <w:rsid w:val="00183130"/>
    <w:rsid w:val="00192CDD"/>
    <w:rsid w:val="001A258B"/>
    <w:rsid w:val="001C03F8"/>
    <w:rsid w:val="001D228A"/>
    <w:rsid w:val="001F13E3"/>
    <w:rsid w:val="00206CCD"/>
    <w:rsid w:val="00207E92"/>
    <w:rsid w:val="00247DF6"/>
    <w:rsid w:val="00253C04"/>
    <w:rsid w:val="0027504B"/>
    <w:rsid w:val="002A0D35"/>
    <w:rsid w:val="002A5EAB"/>
    <w:rsid w:val="002B3C51"/>
    <w:rsid w:val="002C7CD0"/>
    <w:rsid w:val="002D259F"/>
    <w:rsid w:val="002D71AC"/>
    <w:rsid w:val="00302F27"/>
    <w:rsid w:val="00323669"/>
    <w:rsid w:val="0034443C"/>
    <w:rsid w:val="00345815"/>
    <w:rsid w:val="00383AF0"/>
    <w:rsid w:val="00397CAB"/>
    <w:rsid w:val="003C70FB"/>
    <w:rsid w:val="00447857"/>
    <w:rsid w:val="004720CB"/>
    <w:rsid w:val="004971AF"/>
    <w:rsid w:val="004A1177"/>
    <w:rsid w:val="004E0BDE"/>
    <w:rsid w:val="005217CF"/>
    <w:rsid w:val="00567FBC"/>
    <w:rsid w:val="0057618F"/>
    <w:rsid w:val="00581BEC"/>
    <w:rsid w:val="005903D3"/>
    <w:rsid w:val="005B5866"/>
    <w:rsid w:val="005F546D"/>
    <w:rsid w:val="006258E9"/>
    <w:rsid w:val="00692474"/>
    <w:rsid w:val="006C72F6"/>
    <w:rsid w:val="006D2566"/>
    <w:rsid w:val="006F2411"/>
    <w:rsid w:val="007345DD"/>
    <w:rsid w:val="00737F86"/>
    <w:rsid w:val="00752795"/>
    <w:rsid w:val="00766101"/>
    <w:rsid w:val="007762A6"/>
    <w:rsid w:val="007B3A0E"/>
    <w:rsid w:val="00823C40"/>
    <w:rsid w:val="00846871"/>
    <w:rsid w:val="00861E36"/>
    <w:rsid w:val="008A1134"/>
    <w:rsid w:val="008A6677"/>
    <w:rsid w:val="008B41F7"/>
    <w:rsid w:val="008D087F"/>
    <w:rsid w:val="008F4081"/>
    <w:rsid w:val="00924704"/>
    <w:rsid w:val="00925520"/>
    <w:rsid w:val="00957B87"/>
    <w:rsid w:val="00963159"/>
    <w:rsid w:val="009631ED"/>
    <w:rsid w:val="009963EB"/>
    <w:rsid w:val="009A2B5E"/>
    <w:rsid w:val="009A7B46"/>
    <w:rsid w:val="009D10CE"/>
    <w:rsid w:val="009D45C9"/>
    <w:rsid w:val="009F2E65"/>
    <w:rsid w:val="00A2597B"/>
    <w:rsid w:val="00A506D6"/>
    <w:rsid w:val="00A626AB"/>
    <w:rsid w:val="00A7489D"/>
    <w:rsid w:val="00A8325C"/>
    <w:rsid w:val="00A95E84"/>
    <w:rsid w:val="00AE70F5"/>
    <w:rsid w:val="00AF0495"/>
    <w:rsid w:val="00B11AEE"/>
    <w:rsid w:val="00B33B0B"/>
    <w:rsid w:val="00B5287E"/>
    <w:rsid w:val="00B542FF"/>
    <w:rsid w:val="00BC2C63"/>
    <w:rsid w:val="00BC4EAF"/>
    <w:rsid w:val="00BD2064"/>
    <w:rsid w:val="00BF5B7F"/>
    <w:rsid w:val="00C200BE"/>
    <w:rsid w:val="00C25C3B"/>
    <w:rsid w:val="00C36162"/>
    <w:rsid w:val="00C36D1D"/>
    <w:rsid w:val="00C37E23"/>
    <w:rsid w:val="00C50A89"/>
    <w:rsid w:val="00C727C2"/>
    <w:rsid w:val="00C85581"/>
    <w:rsid w:val="00D1622E"/>
    <w:rsid w:val="00D21913"/>
    <w:rsid w:val="00D2795E"/>
    <w:rsid w:val="00D30B56"/>
    <w:rsid w:val="00D406D7"/>
    <w:rsid w:val="00D419D3"/>
    <w:rsid w:val="00D508DD"/>
    <w:rsid w:val="00DA12C3"/>
    <w:rsid w:val="00DB37CC"/>
    <w:rsid w:val="00DD2CE0"/>
    <w:rsid w:val="00DF0886"/>
    <w:rsid w:val="00E31CD1"/>
    <w:rsid w:val="00E3301E"/>
    <w:rsid w:val="00E35717"/>
    <w:rsid w:val="00E64D2B"/>
    <w:rsid w:val="00E874AC"/>
    <w:rsid w:val="00EC551F"/>
    <w:rsid w:val="00F121C3"/>
    <w:rsid w:val="00F52923"/>
    <w:rsid w:val="00F65C79"/>
    <w:rsid w:val="00F76BA0"/>
    <w:rsid w:val="00F7721E"/>
    <w:rsid w:val="00F91BA3"/>
    <w:rsid w:val="00FA4CCA"/>
    <w:rsid w:val="00FA5DCD"/>
    <w:rsid w:val="00FC1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D2795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 w:type="character" w:styleId="ac">
    <w:name w:val="Strong"/>
    <w:basedOn w:val="a0"/>
    <w:uiPriority w:val="22"/>
    <w:qFormat/>
    <w:rsid w:val="006258E9"/>
    <w:rPr>
      <w:b/>
      <w:bCs/>
    </w:rPr>
  </w:style>
  <w:style w:type="character" w:styleId="ad">
    <w:name w:val="Emphasis"/>
    <w:basedOn w:val="a0"/>
    <w:uiPriority w:val="20"/>
    <w:qFormat/>
    <w:rsid w:val="006258E9"/>
    <w:rPr>
      <w:i/>
      <w:iCs/>
    </w:rPr>
  </w:style>
  <w:style w:type="character" w:customStyle="1" w:styleId="40">
    <w:name w:val="Заголовок 4 Знак"/>
    <w:basedOn w:val="a0"/>
    <w:link w:val="4"/>
    <w:uiPriority w:val="9"/>
    <w:semiHidden/>
    <w:rsid w:val="00D2795E"/>
    <w:rPr>
      <w:rFonts w:asciiTheme="majorHAnsi" w:eastAsiaTheme="majorEastAsia" w:hAnsiTheme="majorHAnsi" w:cstheme="majorBidi"/>
      <w:b/>
      <w:bCs/>
      <w:i/>
      <w:iCs/>
      <w:color w:val="5B9BD5" w:themeColor="accent1"/>
    </w:rPr>
  </w:style>
  <w:style w:type="paragraph" w:styleId="HTML">
    <w:name w:val="HTML Preformatted"/>
    <w:basedOn w:val="a"/>
    <w:link w:val="HTML0"/>
    <w:uiPriority w:val="99"/>
    <w:semiHidden/>
    <w:unhideWhenUsed/>
    <w:rsid w:val="00F9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1BA3"/>
    <w:rPr>
      <w:rFonts w:ascii="Courier New" w:eastAsia="Times New Roman" w:hAnsi="Courier New" w:cs="Courier New"/>
      <w:sz w:val="20"/>
      <w:szCs w:val="20"/>
      <w:lang w:eastAsia="ru-RU"/>
    </w:rPr>
  </w:style>
  <w:style w:type="table" w:customStyle="1" w:styleId="41">
    <w:name w:val="Сетка таблицы4"/>
    <w:basedOn w:val="a1"/>
    <w:next w:val="a6"/>
    <w:uiPriority w:val="39"/>
    <w:rsid w:val="00567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253830453">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95209355">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303684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201085558">
      <w:bodyDiv w:val="1"/>
      <w:marLeft w:val="0"/>
      <w:marRight w:val="0"/>
      <w:marTop w:val="0"/>
      <w:marBottom w:val="0"/>
      <w:divBdr>
        <w:top w:val="none" w:sz="0" w:space="0" w:color="auto"/>
        <w:left w:val="none" w:sz="0" w:space="0" w:color="auto"/>
        <w:bottom w:val="none" w:sz="0" w:space="0" w:color="auto"/>
        <w:right w:val="none" w:sz="0" w:space="0" w:color="auto"/>
      </w:divBdr>
    </w:div>
    <w:div w:id="1251813869">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539274198">
      <w:bodyDiv w:val="1"/>
      <w:marLeft w:val="0"/>
      <w:marRight w:val="0"/>
      <w:marTop w:val="0"/>
      <w:marBottom w:val="0"/>
      <w:divBdr>
        <w:top w:val="none" w:sz="0" w:space="0" w:color="auto"/>
        <w:left w:val="none" w:sz="0" w:space="0" w:color="auto"/>
        <w:bottom w:val="none" w:sz="0" w:space="0" w:color="auto"/>
        <w:right w:val="none" w:sz="0" w:space="0" w:color="auto"/>
      </w:divBdr>
    </w:div>
    <w:div w:id="1554728866">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2273028">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25398587">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9F27-DB57-420C-BD2F-6ACC8EF3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3840</Words>
  <Characters>21891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cp:lastModifiedBy>
  <cp:revision>94</cp:revision>
  <dcterms:created xsi:type="dcterms:W3CDTF">2020-06-08T14:37:00Z</dcterms:created>
  <dcterms:modified xsi:type="dcterms:W3CDTF">2021-10-15T16:32:00Z</dcterms:modified>
</cp:coreProperties>
</file>